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43537" w14:textId="4491711C" w:rsidR="0008511A" w:rsidRPr="00016785" w:rsidRDefault="00406D2D" w:rsidP="00406D2D">
      <w:pPr>
        <w:pStyle w:val="af7"/>
      </w:pPr>
      <w:r w:rsidRPr="00016785">
        <w:rPr>
          <w:rFonts w:hint="eastAsia"/>
        </w:rPr>
        <w:t>臺灣醫學院評鑑委員會</w:t>
      </w:r>
    </w:p>
    <w:p w14:paraId="3D4A5539" w14:textId="77777777" w:rsidR="00CF0B2D" w:rsidRPr="00016785" w:rsidRDefault="00406D2D" w:rsidP="00406D2D">
      <w:pPr>
        <w:pStyle w:val="af7"/>
      </w:pPr>
      <w:r w:rsidRPr="00016785">
        <w:rPr>
          <w:rFonts w:hint="eastAsia"/>
        </w:rPr>
        <w:t>醫學教育品質認證作業辦法</w:t>
      </w:r>
    </w:p>
    <w:p w14:paraId="67B4482B" w14:textId="77777777" w:rsidR="0008511A" w:rsidRPr="00016785" w:rsidRDefault="0008511A" w:rsidP="0008511A">
      <w:pPr>
        <w:pStyle w:val="af5"/>
      </w:pPr>
    </w:p>
    <w:p w14:paraId="0A417902" w14:textId="77777777" w:rsidR="0008511A" w:rsidRPr="00016785" w:rsidRDefault="0008511A" w:rsidP="0008511A">
      <w:pPr>
        <w:pStyle w:val="af5"/>
        <w:rPr>
          <w:rFonts w:ascii="Times New Roman" w:hAnsi="Times New Roman"/>
        </w:rPr>
      </w:pPr>
      <w:r w:rsidRPr="00016785">
        <w:rPr>
          <w:rFonts w:ascii="Times New Roman" w:hAnsi="Times New Roman"/>
        </w:rPr>
        <w:t>中華民國</w:t>
      </w:r>
      <w:r w:rsidRPr="00016785">
        <w:rPr>
          <w:rFonts w:ascii="Times New Roman" w:hAnsi="Times New Roman"/>
        </w:rPr>
        <w:t>103</w:t>
      </w:r>
      <w:r w:rsidRPr="00016785">
        <w:rPr>
          <w:rFonts w:ascii="Times New Roman" w:hAnsi="Times New Roman"/>
        </w:rPr>
        <w:t>年</w:t>
      </w:r>
      <w:r w:rsidRPr="00016785">
        <w:rPr>
          <w:rFonts w:ascii="Times New Roman" w:hAnsi="Times New Roman"/>
        </w:rPr>
        <w:t>3</w:t>
      </w:r>
      <w:r w:rsidRPr="00016785">
        <w:rPr>
          <w:rFonts w:ascii="Times New Roman" w:hAnsi="Times New Roman"/>
        </w:rPr>
        <w:t>月</w:t>
      </w:r>
      <w:r w:rsidRPr="00016785">
        <w:rPr>
          <w:rFonts w:ascii="Times New Roman" w:hAnsi="Times New Roman"/>
        </w:rPr>
        <w:t>2</w:t>
      </w:r>
      <w:r w:rsidRPr="00016785">
        <w:rPr>
          <w:rFonts w:ascii="Times New Roman" w:hAnsi="Times New Roman"/>
        </w:rPr>
        <w:t>日第</w:t>
      </w:r>
      <w:r w:rsidRPr="00016785">
        <w:rPr>
          <w:rFonts w:ascii="Times New Roman" w:hAnsi="Times New Roman"/>
        </w:rPr>
        <w:t>29</w:t>
      </w:r>
      <w:r w:rsidRPr="00016785">
        <w:rPr>
          <w:rFonts w:ascii="Times New Roman" w:hAnsi="Times New Roman"/>
        </w:rPr>
        <w:t>次委員會會議通過</w:t>
      </w:r>
    </w:p>
    <w:p w14:paraId="0CCBFDF9" w14:textId="77777777" w:rsidR="0008511A" w:rsidRPr="00016785" w:rsidRDefault="0008511A" w:rsidP="0008511A">
      <w:pPr>
        <w:pStyle w:val="af5"/>
        <w:rPr>
          <w:rFonts w:ascii="Times New Roman" w:hAnsi="Times New Roman"/>
        </w:rPr>
      </w:pPr>
      <w:r w:rsidRPr="00016785">
        <w:rPr>
          <w:rFonts w:ascii="Times New Roman" w:hAnsi="Times New Roman"/>
        </w:rPr>
        <w:t>中華民國</w:t>
      </w:r>
      <w:r w:rsidRPr="00016785">
        <w:rPr>
          <w:rFonts w:ascii="Times New Roman" w:hAnsi="Times New Roman"/>
        </w:rPr>
        <w:t>106</w:t>
      </w:r>
      <w:r w:rsidRPr="00016785">
        <w:rPr>
          <w:rFonts w:ascii="Times New Roman" w:hAnsi="Times New Roman"/>
        </w:rPr>
        <w:t>年</w:t>
      </w:r>
      <w:r w:rsidRPr="00016785">
        <w:rPr>
          <w:rFonts w:ascii="Times New Roman" w:hAnsi="Times New Roman"/>
        </w:rPr>
        <w:t>9</w:t>
      </w:r>
      <w:r w:rsidRPr="00016785">
        <w:rPr>
          <w:rFonts w:ascii="Times New Roman" w:hAnsi="Times New Roman"/>
        </w:rPr>
        <w:t>月</w:t>
      </w:r>
      <w:r w:rsidRPr="00016785">
        <w:rPr>
          <w:rFonts w:ascii="Times New Roman" w:hAnsi="Times New Roman"/>
        </w:rPr>
        <w:t>14</w:t>
      </w:r>
      <w:r w:rsidRPr="00016785">
        <w:rPr>
          <w:rFonts w:ascii="Times New Roman" w:hAnsi="Times New Roman"/>
        </w:rPr>
        <w:t>日第六屆第</w:t>
      </w:r>
      <w:r w:rsidRPr="00016785">
        <w:rPr>
          <w:rFonts w:ascii="Times New Roman" w:hAnsi="Times New Roman"/>
        </w:rPr>
        <w:t>8</w:t>
      </w:r>
      <w:r w:rsidRPr="00016785">
        <w:rPr>
          <w:rFonts w:ascii="Times New Roman" w:hAnsi="Times New Roman"/>
        </w:rPr>
        <w:t>次委員會議修正通過</w:t>
      </w:r>
    </w:p>
    <w:p w14:paraId="08DAEE6F" w14:textId="77777777" w:rsidR="0008511A" w:rsidRPr="00016785" w:rsidRDefault="0008511A" w:rsidP="0008511A">
      <w:pPr>
        <w:pStyle w:val="af5"/>
        <w:rPr>
          <w:rFonts w:ascii="Times New Roman" w:hAnsi="Times New Roman"/>
        </w:rPr>
      </w:pPr>
      <w:r w:rsidRPr="00016785">
        <w:rPr>
          <w:rFonts w:ascii="Times New Roman" w:hAnsi="Times New Roman"/>
        </w:rPr>
        <w:t>中華民國</w:t>
      </w:r>
      <w:r w:rsidRPr="00016785">
        <w:rPr>
          <w:rFonts w:ascii="Times New Roman" w:hAnsi="Times New Roman"/>
        </w:rPr>
        <w:t>106</w:t>
      </w:r>
      <w:r w:rsidRPr="00016785">
        <w:rPr>
          <w:rFonts w:ascii="Times New Roman" w:hAnsi="Times New Roman"/>
        </w:rPr>
        <w:t>年</w:t>
      </w:r>
      <w:r w:rsidRPr="00016785">
        <w:rPr>
          <w:rFonts w:ascii="Times New Roman" w:hAnsi="Times New Roman"/>
        </w:rPr>
        <w:t>12</w:t>
      </w:r>
      <w:r w:rsidRPr="00016785">
        <w:rPr>
          <w:rFonts w:ascii="Times New Roman" w:hAnsi="Times New Roman"/>
        </w:rPr>
        <w:t>月</w:t>
      </w:r>
      <w:r w:rsidRPr="00016785">
        <w:rPr>
          <w:rFonts w:ascii="Times New Roman" w:hAnsi="Times New Roman"/>
        </w:rPr>
        <w:t>12</w:t>
      </w:r>
      <w:r w:rsidRPr="00016785">
        <w:rPr>
          <w:rFonts w:ascii="Times New Roman" w:hAnsi="Times New Roman"/>
        </w:rPr>
        <w:t>日第六屆第</w:t>
      </w:r>
      <w:r w:rsidRPr="00016785">
        <w:rPr>
          <w:rFonts w:ascii="Times New Roman" w:hAnsi="Times New Roman"/>
        </w:rPr>
        <w:t>9</w:t>
      </w:r>
      <w:r w:rsidRPr="00016785">
        <w:rPr>
          <w:rFonts w:ascii="Times New Roman" w:hAnsi="Times New Roman"/>
        </w:rPr>
        <w:t>次委員會議修正通過</w:t>
      </w:r>
    </w:p>
    <w:p w14:paraId="51F9DBE9" w14:textId="77777777" w:rsidR="0008511A" w:rsidRPr="00016785" w:rsidRDefault="0008511A" w:rsidP="0008511A">
      <w:pPr>
        <w:pStyle w:val="af5"/>
        <w:rPr>
          <w:rFonts w:ascii="Times New Roman" w:hAnsi="Times New Roman"/>
        </w:rPr>
      </w:pPr>
      <w:r w:rsidRPr="00016785">
        <w:rPr>
          <w:rFonts w:ascii="Times New Roman" w:hAnsi="Times New Roman"/>
        </w:rPr>
        <w:t>中華民國</w:t>
      </w:r>
      <w:r w:rsidRPr="00016785">
        <w:rPr>
          <w:rFonts w:ascii="Times New Roman" w:hAnsi="Times New Roman"/>
        </w:rPr>
        <w:t>107</w:t>
      </w:r>
      <w:r w:rsidRPr="00016785">
        <w:rPr>
          <w:rFonts w:ascii="Times New Roman" w:hAnsi="Times New Roman"/>
        </w:rPr>
        <w:t>年</w:t>
      </w:r>
      <w:r w:rsidRPr="00016785">
        <w:rPr>
          <w:rFonts w:ascii="Times New Roman" w:hAnsi="Times New Roman"/>
        </w:rPr>
        <w:t>9</w:t>
      </w:r>
      <w:r w:rsidRPr="00016785">
        <w:rPr>
          <w:rFonts w:ascii="Times New Roman" w:hAnsi="Times New Roman"/>
        </w:rPr>
        <w:t>月</w:t>
      </w:r>
      <w:r w:rsidRPr="00016785">
        <w:rPr>
          <w:rFonts w:ascii="Times New Roman" w:hAnsi="Times New Roman"/>
        </w:rPr>
        <w:t>6</w:t>
      </w:r>
      <w:r w:rsidRPr="00016785">
        <w:rPr>
          <w:rFonts w:ascii="Times New Roman" w:hAnsi="Times New Roman"/>
        </w:rPr>
        <w:t>日第七屆第</w:t>
      </w:r>
      <w:r w:rsidRPr="00016785">
        <w:rPr>
          <w:rFonts w:ascii="Times New Roman" w:hAnsi="Times New Roman"/>
        </w:rPr>
        <w:t>2</w:t>
      </w:r>
      <w:r w:rsidRPr="00016785">
        <w:rPr>
          <w:rFonts w:ascii="Times New Roman" w:hAnsi="Times New Roman"/>
        </w:rPr>
        <w:t>次委員會議修正通過</w:t>
      </w:r>
    </w:p>
    <w:p w14:paraId="79764D56" w14:textId="77777777" w:rsidR="0008511A" w:rsidRPr="00016785" w:rsidRDefault="0008511A" w:rsidP="0008511A">
      <w:pPr>
        <w:pStyle w:val="af5"/>
        <w:rPr>
          <w:rFonts w:ascii="Times New Roman" w:hAnsi="Times New Roman"/>
        </w:rPr>
      </w:pPr>
      <w:r w:rsidRPr="00016785">
        <w:rPr>
          <w:rFonts w:ascii="Times New Roman" w:hAnsi="Times New Roman"/>
        </w:rPr>
        <w:t>中華民國</w:t>
      </w:r>
      <w:r w:rsidRPr="00016785">
        <w:rPr>
          <w:rFonts w:ascii="Times New Roman" w:hAnsi="Times New Roman"/>
        </w:rPr>
        <w:t>108</w:t>
      </w:r>
      <w:r w:rsidRPr="00016785">
        <w:rPr>
          <w:rFonts w:ascii="Times New Roman" w:hAnsi="Times New Roman"/>
        </w:rPr>
        <w:t>年</w:t>
      </w:r>
      <w:r w:rsidRPr="00016785">
        <w:rPr>
          <w:rFonts w:ascii="Times New Roman" w:hAnsi="Times New Roman"/>
        </w:rPr>
        <w:t>10</w:t>
      </w:r>
      <w:r w:rsidRPr="00016785">
        <w:rPr>
          <w:rFonts w:ascii="Times New Roman" w:hAnsi="Times New Roman"/>
        </w:rPr>
        <w:t>月</w:t>
      </w:r>
      <w:r w:rsidRPr="00016785">
        <w:rPr>
          <w:rFonts w:ascii="Times New Roman" w:hAnsi="Times New Roman"/>
        </w:rPr>
        <w:t>21</w:t>
      </w:r>
      <w:r w:rsidRPr="00016785">
        <w:rPr>
          <w:rFonts w:ascii="Times New Roman" w:hAnsi="Times New Roman"/>
        </w:rPr>
        <w:t>日第七屆第</w:t>
      </w:r>
      <w:r w:rsidRPr="00016785">
        <w:rPr>
          <w:rFonts w:ascii="Times New Roman" w:hAnsi="Times New Roman"/>
        </w:rPr>
        <w:t>8</w:t>
      </w:r>
      <w:r w:rsidRPr="00016785">
        <w:rPr>
          <w:rFonts w:ascii="Times New Roman" w:hAnsi="Times New Roman"/>
        </w:rPr>
        <w:t>次委員會議議修正通過</w:t>
      </w:r>
    </w:p>
    <w:p w14:paraId="4A81D853" w14:textId="7D9F8D96" w:rsidR="00977AD9" w:rsidRDefault="00977AD9" w:rsidP="0008511A">
      <w:pPr>
        <w:pStyle w:val="af5"/>
        <w:rPr>
          <w:rFonts w:ascii="Times New Roman" w:hAnsi="Times New Roman"/>
        </w:rPr>
      </w:pPr>
      <w:r w:rsidRPr="00016785">
        <w:rPr>
          <w:rFonts w:ascii="Times New Roman" w:hAnsi="Times New Roman"/>
        </w:rPr>
        <w:t>中華民國</w:t>
      </w:r>
      <w:r w:rsidRPr="00016785">
        <w:rPr>
          <w:rFonts w:ascii="Times New Roman" w:hAnsi="Times New Roman"/>
        </w:rPr>
        <w:t>110</w:t>
      </w:r>
      <w:r w:rsidRPr="00016785">
        <w:rPr>
          <w:rFonts w:ascii="Times New Roman" w:hAnsi="Times New Roman"/>
        </w:rPr>
        <w:t>年</w:t>
      </w:r>
      <w:r w:rsidRPr="00016785">
        <w:rPr>
          <w:rFonts w:ascii="Times New Roman" w:hAnsi="Times New Roman"/>
        </w:rPr>
        <w:t>10</w:t>
      </w:r>
      <w:r w:rsidRPr="00016785">
        <w:rPr>
          <w:rFonts w:ascii="Times New Roman" w:hAnsi="Times New Roman"/>
        </w:rPr>
        <w:t>月</w:t>
      </w:r>
      <w:r w:rsidR="00554657" w:rsidRPr="00016785">
        <w:rPr>
          <w:rFonts w:ascii="Times New Roman" w:hAnsi="Times New Roman"/>
        </w:rPr>
        <w:t>21</w:t>
      </w:r>
      <w:r w:rsidR="00554657" w:rsidRPr="00016785">
        <w:rPr>
          <w:rFonts w:ascii="Times New Roman" w:hAnsi="Times New Roman"/>
        </w:rPr>
        <w:t>日第八屆第</w:t>
      </w:r>
      <w:r w:rsidR="00554657" w:rsidRPr="00016785">
        <w:rPr>
          <w:rFonts w:ascii="Times New Roman" w:hAnsi="Times New Roman"/>
        </w:rPr>
        <w:t>2</w:t>
      </w:r>
      <w:r w:rsidR="007A5AF3" w:rsidRPr="00016785">
        <w:rPr>
          <w:rFonts w:ascii="Times New Roman" w:hAnsi="Times New Roman"/>
        </w:rPr>
        <w:t>次委員會議修正通過</w:t>
      </w:r>
    </w:p>
    <w:p w14:paraId="6D07B86A" w14:textId="36BB0AE8" w:rsidR="00933B43" w:rsidRPr="00016785" w:rsidRDefault="00933B43" w:rsidP="0008511A">
      <w:pPr>
        <w:pStyle w:val="af5"/>
        <w:rPr>
          <w:rFonts w:ascii="Times New Roman" w:hAnsi="Times New Roman"/>
        </w:rPr>
      </w:pPr>
      <w:r w:rsidRPr="00016785">
        <w:rPr>
          <w:rFonts w:ascii="Times New Roman" w:hAnsi="Times New Roman"/>
        </w:rPr>
        <w:t>中華民國</w:t>
      </w:r>
      <w:r w:rsidRPr="00016785">
        <w:rPr>
          <w:rFonts w:ascii="Times New Roman" w:hAnsi="Times New Roman"/>
        </w:rPr>
        <w:t>1</w:t>
      </w:r>
      <w:r>
        <w:rPr>
          <w:rFonts w:ascii="Times New Roman" w:hAnsi="Times New Roman" w:hint="eastAsia"/>
        </w:rPr>
        <w:t>14</w:t>
      </w:r>
      <w:r w:rsidRPr="00016785">
        <w:rPr>
          <w:rFonts w:ascii="Times New Roman" w:hAnsi="Times New Roman"/>
        </w:rPr>
        <w:t>年</w:t>
      </w:r>
      <w:r w:rsidR="0069238D">
        <w:rPr>
          <w:rFonts w:ascii="Times New Roman" w:hAnsi="Times New Roman" w:hint="eastAsia"/>
        </w:rPr>
        <w:t>5</w:t>
      </w:r>
      <w:r w:rsidRPr="00016785">
        <w:rPr>
          <w:rFonts w:ascii="Times New Roman" w:hAnsi="Times New Roman"/>
        </w:rPr>
        <w:t>月</w:t>
      </w:r>
      <w:r w:rsidR="0069238D">
        <w:rPr>
          <w:rFonts w:ascii="Times New Roman" w:hAnsi="Times New Roman" w:hint="eastAsia"/>
        </w:rPr>
        <w:t>29</w:t>
      </w:r>
      <w:r>
        <w:rPr>
          <w:rFonts w:ascii="Times New Roman" w:hAnsi="Times New Roman"/>
        </w:rPr>
        <w:t>日第</w:t>
      </w:r>
      <w:r w:rsidR="0069238D">
        <w:rPr>
          <w:rFonts w:ascii="Times New Roman" w:hAnsi="Times New Roman" w:hint="eastAsia"/>
        </w:rPr>
        <w:t>九</w:t>
      </w:r>
      <w:r w:rsidRPr="00016785">
        <w:rPr>
          <w:rFonts w:ascii="Times New Roman" w:hAnsi="Times New Roman"/>
        </w:rPr>
        <w:t>屆第</w:t>
      </w:r>
      <w:r w:rsidR="00A86627">
        <w:rPr>
          <w:rFonts w:ascii="Times New Roman" w:hAnsi="Times New Roman" w:hint="eastAsia"/>
        </w:rPr>
        <w:t>5</w:t>
      </w:r>
      <w:bookmarkStart w:id="0" w:name="_GoBack"/>
      <w:bookmarkEnd w:id="0"/>
      <w:r w:rsidRPr="00016785">
        <w:rPr>
          <w:rFonts w:ascii="Times New Roman" w:hAnsi="Times New Roman"/>
        </w:rPr>
        <w:t>次委員會議修正通過</w:t>
      </w:r>
    </w:p>
    <w:p w14:paraId="7254BA32" w14:textId="77777777" w:rsidR="0008511A" w:rsidRPr="00016785" w:rsidRDefault="0008511A" w:rsidP="0008511A">
      <w:pPr>
        <w:pStyle w:val="af5"/>
      </w:pPr>
    </w:p>
    <w:p w14:paraId="37780C65" w14:textId="77777777" w:rsidR="0008511A" w:rsidRPr="00016785" w:rsidRDefault="0008511A" w:rsidP="0008511A">
      <w:pPr>
        <w:pStyle w:val="af1"/>
      </w:pPr>
      <w:r w:rsidRPr="00016785">
        <w:t xml:space="preserve">第一條　　</w:t>
      </w:r>
      <w:r w:rsidRPr="00016785">
        <w:rPr>
          <w:rFonts w:hint="eastAsia"/>
        </w:rPr>
        <w:t>臺灣醫學院評鑑委員會(以下簡稱本會)為落實醫學教育品質認證工作之執行，訂定本辦法。</w:t>
      </w:r>
    </w:p>
    <w:p w14:paraId="13805ED4" w14:textId="77777777" w:rsidR="0008511A" w:rsidRPr="00016785" w:rsidRDefault="0008511A" w:rsidP="0008511A">
      <w:pPr>
        <w:pStyle w:val="af1"/>
      </w:pPr>
      <w:r w:rsidRPr="00016785">
        <w:rPr>
          <w:rFonts w:hint="eastAsia"/>
        </w:rPr>
        <w:t>第二條</w:t>
      </w:r>
      <w:r w:rsidRPr="00016785">
        <w:t xml:space="preserve">　　</w:t>
      </w:r>
      <w:r w:rsidRPr="00016785">
        <w:rPr>
          <w:rFonts w:hint="eastAsia"/>
        </w:rPr>
        <w:t>醫學教育品質認證係針對教育部認可之國內大學校院，授予醫學士之醫學系及學</w:t>
      </w:r>
      <w:r w:rsidR="00023911" w:rsidRPr="00016785">
        <w:rPr>
          <w:rFonts w:hint="eastAsia"/>
        </w:rPr>
        <w:t>士後醫學系（以下簡稱申請單位），依</w:t>
      </w:r>
      <w:r w:rsidRPr="00016785">
        <w:rPr>
          <w:rFonts w:hint="eastAsia"/>
        </w:rPr>
        <w:t>臺灣醫學院評鑑委員會醫學教育品質認證準則（以下簡稱認證準則）進行認證。</w:t>
      </w:r>
    </w:p>
    <w:p w14:paraId="3EC2A037" w14:textId="77777777" w:rsidR="0008511A" w:rsidRPr="00016785" w:rsidRDefault="0008511A" w:rsidP="0008511A">
      <w:pPr>
        <w:pStyle w:val="af9"/>
      </w:pPr>
      <w:r w:rsidRPr="00016785">
        <w:rPr>
          <w:rFonts w:hint="eastAsia"/>
        </w:rPr>
        <w:t>認證準則每六年定期進行整體評估與修訂。</w:t>
      </w:r>
    </w:p>
    <w:p w14:paraId="4B893678" w14:textId="77777777" w:rsidR="0008511A" w:rsidRPr="00016785" w:rsidRDefault="0008511A" w:rsidP="0008511A">
      <w:pPr>
        <w:pStyle w:val="af1"/>
      </w:pPr>
      <w:r w:rsidRPr="00016785">
        <w:rPr>
          <w:rFonts w:hint="eastAsia"/>
        </w:rPr>
        <w:t>第三條　　認證審查分為「全面訪視」、「書面追蹤」、以及「追蹤訪視」三種。</w:t>
      </w:r>
    </w:p>
    <w:p w14:paraId="6B7B222C" w14:textId="41248512" w:rsidR="00221A6A" w:rsidRPr="00016785" w:rsidRDefault="00221A6A" w:rsidP="00221A6A">
      <w:pPr>
        <w:pStyle w:val="af9"/>
      </w:pPr>
      <w:r w:rsidRPr="00016785">
        <w:rPr>
          <w:rFonts w:hint="eastAsia"/>
        </w:rPr>
        <w:t>「全面訪視」係對申請單位依據認證準則實施整體檢視；「書面追蹤」係對通過認證之申請單位，於效期中檢視前次認證審查所提建議改進事項之改進情形；「追蹤訪視」係對前次認證待觀察之申請單位實施後續重點檢視。</w:t>
      </w:r>
    </w:p>
    <w:p w14:paraId="7181F8B9" w14:textId="5BC0FAB9" w:rsidR="0008511A" w:rsidRPr="00016785" w:rsidRDefault="00221A6A" w:rsidP="00221A6A">
      <w:pPr>
        <w:pStyle w:val="af9"/>
      </w:pPr>
      <w:r w:rsidRPr="00016785">
        <w:rPr>
          <w:rFonts w:hint="eastAsia"/>
        </w:rPr>
        <w:t>新設立醫學系自開始招生後逐年訪視，至第一屆學生畢業前始實施正式全面訪視，授予認證結果。</w:t>
      </w:r>
    </w:p>
    <w:p w14:paraId="222FBF0E" w14:textId="77777777" w:rsidR="0008511A" w:rsidRPr="00016785" w:rsidRDefault="0008511A" w:rsidP="0008511A">
      <w:pPr>
        <w:pStyle w:val="af1"/>
      </w:pPr>
      <w:r w:rsidRPr="00016785">
        <w:rPr>
          <w:rFonts w:hint="eastAsia"/>
        </w:rPr>
        <w:t>第四條　　為辦理醫學教育品質認證作業，本會另訂「臺灣醫學院醫學教育品質認證作業細則」與「臺灣醫學院醫學教育品質認證收費細則」。</w:t>
      </w:r>
    </w:p>
    <w:p w14:paraId="1CC13AA7" w14:textId="77777777" w:rsidR="0008511A" w:rsidRPr="00016785" w:rsidRDefault="0008511A" w:rsidP="0008511A">
      <w:pPr>
        <w:pStyle w:val="af1"/>
      </w:pPr>
      <w:r w:rsidRPr="00016785">
        <w:rPr>
          <w:rFonts w:hint="eastAsia"/>
        </w:rPr>
        <w:t>第五條　　認證結果分為下列四種：</w:t>
      </w:r>
    </w:p>
    <w:p w14:paraId="3BF3E5D8" w14:textId="77777777" w:rsidR="0008511A" w:rsidRPr="00016785" w:rsidRDefault="0008511A" w:rsidP="0008511A">
      <w:pPr>
        <w:pStyle w:val="af3"/>
      </w:pPr>
      <w:r w:rsidRPr="00016785">
        <w:rPr>
          <w:rFonts w:hint="eastAsia"/>
        </w:rPr>
        <w:t>一、通過，有</w:t>
      </w:r>
      <w:r w:rsidRPr="00016785">
        <w:t>效期限</w:t>
      </w:r>
      <w:r w:rsidRPr="00016785">
        <w:rPr>
          <w:rFonts w:hint="eastAsia"/>
        </w:rPr>
        <w:t>六</w:t>
      </w:r>
      <w:r w:rsidRPr="00016785">
        <w:t>年。</w:t>
      </w:r>
    </w:p>
    <w:p w14:paraId="16C56CC2" w14:textId="77777777" w:rsidR="0008511A" w:rsidRPr="00016785" w:rsidRDefault="0008511A" w:rsidP="0008511A">
      <w:pPr>
        <w:pStyle w:val="af3"/>
      </w:pPr>
      <w:r w:rsidRPr="00016785">
        <w:rPr>
          <w:rFonts w:hint="eastAsia"/>
        </w:rPr>
        <w:t>二、通過，有效期限三年</w:t>
      </w:r>
      <w:r w:rsidRPr="00016785">
        <w:t>。</w:t>
      </w:r>
    </w:p>
    <w:p w14:paraId="2EEA076C" w14:textId="77777777" w:rsidR="0008511A" w:rsidRPr="00016785" w:rsidRDefault="0008511A" w:rsidP="0008511A">
      <w:pPr>
        <w:pStyle w:val="af3"/>
      </w:pPr>
      <w:r w:rsidRPr="00016785">
        <w:rPr>
          <w:rFonts w:hint="eastAsia"/>
        </w:rPr>
        <w:t>三、待觀察。</w:t>
      </w:r>
    </w:p>
    <w:p w14:paraId="632B95DF" w14:textId="77777777" w:rsidR="0008511A" w:rsidRPr="00016785" w:rsidRDefault="0008511A" w:rsidP="0008511A">
      <w:pPr>
        <w:pStyle w:val="af3"/>
      </w:pPr>
      <w:r w:rsidRPr="00016785">
        <w:rPr>
          <w:rFonts w:hint="eastAsia"/>
        </w:rPr>
        <w:t>四、不通過。</w:t>
      </w:r>
    </w:p>
    <w:p w14:paraId="1A216B79" w14:textId="77777777" w:rsidR="0008511A" w:rsidRPr="00016785" w:rsidRDefault="0008511A" w:rsidP="0008511A">
      <w:pPr>
        <w:pStyle w:val="af1"/>
      </w:pPr>
      <w:r w:rsidRPr="00016785">
        <w:rPr>
          <w:rFonts w:hint="eastAsia"/>
        </w:rPr>
        <w:t>第六條　　訪視或書面追蹤審查（以下簡稱書審）小組於訪視或書審報告初稿內提出認證或書審結果建議，提交本會決議。申請單位收到報告後二週內，若對報告內容有異議或對訪視及書審委員之觀察另做補充說明，得提出申復意見表。申復作業程序依「臺灣醫學院評鑑委員會醫學教育品質認證申復辦法」辦理。</w:t>
      </w:r>
    </w:p>
    <w:p w14:paraId="0F24C42C" w14:textId="78DB4D36" w:rsidR="0008511A" w:rsidRPr="00016785" w:rsidRDefault="0008511A" w:rsidP="0008511A">
      <w:pPr>
        <w:pStyle w:val="af1"/>
      </w:pPr>
      <w:r w:rsidRPr="00016785">
        <w:rPr>
          <w:rFonts w:hint="eastAsia"/>
        </w:rPr>
        <w:t>第七條　　申請單位對訪視或書審報告無異議或經申復程序完成，即確立認證結果，由本會函知申請單位。認證結果</w:t>
      </w:r>
      <w:r w:rsidR="00385407">
        <w:rPr>
          <w:rFonts w:hint="eastAsia"/>
        </w:rPr>
        <w:t>及</w:t>
      </w:r>
      <w:r w:rsidRPr="00016785">
        <w:rPr>
          <w:rFonts w:hint="eastAsia"/>
        </w:rPr>
        <w:t>訪視或書審報告等一併公布於本會網站。</w:t>
      </w:r>
    </w:p>
    <w:p w14:paraId="10867CD7" w14:textId="77777777" w:rsidR="0008511A" w:rsidRPr="00016785" w:rsidRDefault="0008511A" w:rsidP="0008511A">
      <w:pPr>
        <w:pStyle w:val="af1"/>
      </w:pPr>
      <w:r w:rsidRPr="00016785">
        <w:rPr>
          <w:rFonts w:hint="eastAsia"/>
        </w:rPr>
        <w:t>第八條　　申請單位對認證結果若有異議，</w:t>
      </w:r>
      <w:r w:rsidRPr="00016785">
        <w:t>得於</w:t>
      </w:r>
      <w:r w:rsidRPr="00016785">
        <w:rPr>
          <w:rFonts w:hint="eastAsia"/>
        </w:rPr>
        <w:t>收到訪視報告三十日內，</w:t>
      </w:r>
      <w:r w:rsidRPr="00016785">
        <w:t>向</w:t>
      </w:r>
      <w:r w:rsidRPr="00016785">
        <w:rPr>
          <w:rFonts w:hint="eastAsia"/>
        </w:rPr>
        <w:t>本會</w:t>
      </w:r>
      <w:r w:rsidRPr="00016785">
        <w:t>提出申訴</w:t>
      </w:r>
      <w:r w:rsidRPr="00016785">
        <w:rPr>
          <w:rFonts w:hint="eastAsia"/>
        </w:rPr>
        <w:t>。本會將依據</w:t>
      </w:r>
      <w:r w:rsidRPr="00016785">
        <w:t>「</w:t>
      </w:r>
      <w:r w:rsidRPr="00016785">
        <w:rPr>
          <w:rFonts w:hint="eastAsia"/>
        </w:rPr>
        <w:t>財團法人高等教育評鑑中心基金會臺灣醫學院評鑑委員會申訴評議組織暨評議規則</w:t>
      </w:r>
      <w:r w:rsidRPr="00016785">
        <w:t>」</w:t>
      </w:r>
      <w:r w:rsidRPr="00016785">
        <w:rPr>
          <w:rFonts w:hint="eastAsia"/>
        </w:rPr>
        <w:t>辦理</w:t>
      </w:r>
      <w:r w:rsidRPr="00016785">
        <w:t>。</w:t>
      </w:r>
    </w:p>
    <w:p w14:paraId="12700812" w14:textId="77777777" w:rsidR="0008511A" w:rsidRPr="00016785" w:rsidRDefault="0008511A" w:rsidP="0008511A">
      <w:pPr>
        <w:pStyle w:val="af1"/>
      </w:pPr>
      <w:r w:rsidRPr="00016785">
        <w:rPr>
          <w:rFonts w:hint="eastAsia"/>
        </w:rPr>
        <w:t>第九條　　本辦法經本會委員會通過後施行。</w:t>
      </w:r>
    </w:p>
    <w:sectPr w:rsidR="0008511A" w:rsidRPr="00016785" w:rsidSect="0008511A">
      <w:headerReference w:type="default" r:id="rId8"/>
      <w:footerReference w:type="default" r:id="rId9"/>
      <w:pgSz w:w="11906" w:h="16838" w:code="9"/>
      <w:pgMar w:top="1440" w:right="1800" w:bottom="1440" w:left="1800" w:header="426" w:footer="4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4BD2D" w14:textId="77777777" w:rsidR="009D1E10" w:rsidRDefault="009D1E10">
      <w:r>
        <w:separator/>
      </w:r>
    </w:p>
  </w:endnote>
  <w:endnote w:type="continuationSeparator" w:id="0">
    <w:p w14:paraId="6EB4E57B" w14:textId="77777777" w:rsidR="009D1E10" w:rsidRDefault="009D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61A3" w14:textId="1236F520" w:rsidR="009C13D2" w:rsidRDefault="007E44A2">
    <w:pPr>
      <w:pStyle w:val="ad"/>
      <w:jc w:val="center"/>
    </w:pPr>
    <w:r>
      <w:fldChar w:fldCharType="begin"/>
    </w:r>
    <w:r w:rsidR="009C13D2">
      <w:instrText xml:space="preserve"> PAGE   \* MERGEFORMAT </w:instrText>
    </w:r>
    <w:r>
      <w:fldChar w:fldCharType="separate"/>
    </w:r>
    <w:r w:rsidR="00A86627" w:rsidRPr="00A86627">
      <w:rPr>
        <w:noProof/>
        <w:lang w:val="zh-TW"/>
      </w:rPr>
      <w:t>1</w:t>
    </w:r>
    <w:r>
      <w:rPr>
        <w:noProof/>
        <w:lang w:val="zh-TW"/>
      </w:rPr>
      <w:fldChar w:fldCharType="end"/>
    </w:r>
  </w:p>
  <w:p w14:paraId="253C8302" w14:textId="77777777" w:rsidR="009C13D2" w:rsidRDefault="009C13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6D116" w14:textId="77777777" w:rsidR="009D1E10" w:rsidRDefault="009D1E10">
      <w:r>
        <w:separator/>
      </w:r>
    </w:p>
  </w:footnote>
  <w:footnote w:type="continuationSeparator" w:id="0">
    <w:p w14:paraId="749FE2A2" w14:textId="77777777" w:rsidR="009D1E10" w:rsidRDefault="009D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FCF4" w14:textId="77777777" w:rsidR="00724063" w:rsidRPr="00966075" w:rsidRDefault="00724063" w:rsidP="00D62416">
    <w:pPr>
      <w:pStyle w:val="ab"/>
      <w:jc w:val="right"/>
      <w:rPr>
        <w:sz w:val="24"/>
      </w:rPr>
    </w:pPr>
  </w:p>
  <w:p w14:paraId="39D310A1" w14:textId="6C9D0D1B" w:rsidR="00D62416" w:rsidRDefault="00977AD9" w:rsidP="00D62416">
    <w:pPr>
      <w:pStyle w:val="ab"/>
      <w:jc w:val="right"/>
    </w:pPr>
    <w:r>
      <w:rPr>
        <w:rFonts w:hint="eastAsia"/>
      </w:rPr>
      <w:t>EA-ME-04</w:t>
    </w:r>
    <w:r w:rsidR="004011B9">
      <w:rPr>
        <w:rFonts w:hint="eastAsia"/>
      </w:rPr>
      <w:t>-</w:t>
    </w:r>
    <w:r w:rsidR="0069238D">
      <w:rPr>
        <w:rFonts w:hint="eastAsia"/>
      </w:rPr>
      <w:t>07</w:t>
    </w:r>
  </w:p>
  <w:p w14:paraId="7131D138" w14:textId="77777777" w:rsidR="00D62416" w:rsidRDefault="00D62416">
    <w:pPr>
      <w:pStyle w:val="ab"/>
    </w:pPr>
  </w:p>
  <w:p w14:paraId="1F343E4B" w14:textId="77777777" w:rsidR="00011576" w:rsidRDefault="0001157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340"/>
    <w:multiLevelType w:val="hybridMultilevel"/>
    <w:tmpl w:val="F54020A2"/>
    <w:lvl w:ilvl="0" w:tplc="51E64034">
      <w:start w:val="1"/>
      <w:numFmt w:val="taiwaneseCountingThousand"/>
      <w:lvlText w:val="第%1條"/>
      <w:lvlJc w:val="left"/>
      <w:pPr>
        <w:ind w:left="720" w:hanging="72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D32505"/>
    <w:multiLevelType w:val="hybridMultilevel"/>
    <w:tmpl w:val="28106212"/>
    <w:lvl w:ilvl="0" w:tplc="9E9425DE">
      <w:start w:val="1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0934AB"/>
    <w:multiLevelType w:val="hybridMultilevel"/>
    <w:tmpl w:val="59627342"/>
    <w:lvl w:ilvl="0" w:tplc="240E9AE8">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DA87A09"/>
    <w:multiLevelType w:val="hybridMultilevel"/>
    <w:tmpl w:val="968048BE"/>
    <w:lvl w:ilvl="0" w:tplc="C6FC5C20">
      <w:start w:val="1"/>
      <w:numFmt w:val="taiwaneseCountingThousand"/>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4" w15:restartNumberingAfterBreak="0">
    <w:nsid w:val="28201048"/>
    <w:multiLevelType w:val="hybridMultilevel"/>
    <w:tmpl w:val="328206DC"/>
    <w:lvl w:ilvl="0" w:tplc="F2AC3A3A">
      <w:start w:val="1"/>
      <w:numFmt w:val="taiwaneseCountingThousand"/>
      <w:suff w:val="nothing"/>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383211F1"/>
    <w:multiLevelType w:val="hybridMultilevel"/>
    <w:tmpl w:val="0A70C182"/>
    <w:lvl w:ilvl="0" w:tplc="352AE2F0">
      <w:start w:val="1"/>
      <w:numFmt w:val="taiwaneseCountingThousand"/>
      <w:lvlText w:val="(%1)"/>
      <w:lvlJc w:val="left"/>
      <w:pPr>
        <w:tabs>
          <w:tab w:val="num" w:pos="915"/>
        </w:tabs>
        <w:ind w:left="915" w:hanging="555"/>
      </w:pPr>
      <w:rPr>
        <w:rFonts w:ascii="標楷體" w:eastAsia="標楷體" w:hAnsi="標楷體" w:hint="default"/>
        <w:strike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95D574E"/>
    <w:multiLevelType w:val="hybridMultilevel"/>
    <w:tmpl w:val="3A3EA5F8"/>
    <w:lvl w:ilvl="0" w:tplc="1B32CEF6">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F54A67"/>
    <w:multiLevelType w:val="hybridMultilevel"/>
    <w:tmpl w:val="63367E1E"/>
    <w:lvl w:ilvl="0" w:tplc="ACAA80DC">
      <w:start w:val="1"/>
      <w:numFmt w:val="taiwaneseCountingThousand"/>
      <w:suff w:val="nothing"/>
      <w:lvlText w:val="(%1)"/>
      <w:lvlJc w:val="left"/>
      <w:pPr>
        <w:ind w:left="1370" w:hanging="377"/>
      </w:pPr>
      <w:rPr>
        <w:rFonts w:ascii="標楷體" w:eastAsia="標楷體" w:hAnsi="標楷體" w:hint="default"/>
        <w:strike w:val="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1B62A48"/>
    <w:multiLevelType w:val="hybridMultilevel"/>
    <w:tmpl w:val="823A5D46"/>
    <w:lvl w:ilvl="0" w:tplc="C032EC76">
      <w:start w:val="1"/>
      <w:numFmt w:val="taiwaneseCountingThousand"/>
      <w:lvlText w:val="%1、"/>
      <w:lvlJc w:val="left"/>
      <w:pPr>
        <w:ind w:left="1370" w:hanging="377"/>
      </w:pPr>
      <w:rPr>
        <w:rFonts w:hint="eastAsia"/>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4A81440"/>
    <w:multiLevelType w:val="hybridMultilevel"/>
    <w:tmpl w:val="04A8FAB2"/>
    <w:lvl w:ilvl="0" w:tplc="628ABF9E">
      <w:start w:val="3"/>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182A7D"/>
    <w:multiLevelType w:val="hybridMultilevel"/>
    <w:tmpl w:val="84BA7D28"/>
    <w:lvl w:ilvl="0" w:tplc="D4AC4FFA">
      <w:start w:val="1"/>
      <w:numFmt w:val="taiwaneseCountingThousand"/>
      <w:lvlText w:val="(%1)"/>
      <w:lvlJc w:val="left"/>
      <w:pPr>
        <w:tabs>
          <w:tab w:val="num" w:pos="851"/>
        </w:tabs>
        <w:ind w:left="737" w:hanging="377"/>
      </w:pPr>
      <w:rPr>
        <w:rFonts w:ascii="標楷體" w:eastAsia="標楷體" w:hAnsi="標楷體"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944EAD"/>
    <w:multiLevelType w:val="hybridMultilevel"/>
    <w:tmpl w:val="E7EE33FA"/>
    <w:lvl w:ilvl="0" w:tplc="560CA3A2">
      <w:start w:val="1"/>
      <w:numFmt w:val="taiwaneseCountingThousand"/>
      <w:suff w:val="nothing"/>
      <w:lvlText w:val="%1、"/>
      <w:lvlJc w:val="left"/>
      <w:pPr>
        <w:ind w:left="1370" w:hanging="377"/>
      </w:pPr>
      <w:rPr>
        <w:rFonts w:hint="eastAsia"/>
        <w:strike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7CB2DD3"/>
    <w:multiLevelType w:val="hybridMultilevel"/>
    <w:tmpl w:val="CB4A8384"/>
    <w:lvl w:ilvl="0" w:tplc="A6D00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D875B8"/>
    <w:multiLevelType w:val="hybridMultilevel"/>
    <w:tmpl w:val="3BDE1F94"/>
    <w:lvl w:ilvl="0" w:tplc="D80CF8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826728"/>
    <w:multiLevelType w:val="hybridMultilevel"/>
    <w:tmpl w:val="7146085A"/>
    <w:lvl w:ilvl="0" w:tplc="C032EC7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598"/>
        </w:tabs>
        <w:ind w:left="4598" w:hanging="480"/>
      </w:pPr>
    </w:lvl>
    <w:lvl w:ilvl="2" w:tplc="0409001B" w:tentative="1">
      <w:start w:val="1"/>
      <w:numFmt w:val="lowerRoman"/>
      <w:lvlText w:val="%3."/>
      <w:lvlJc w:val="right"/>
      <w:pPr>
        <w:tabs>
          <w:tab w:val="num" w:pos="5078"/>
        </w:tabs>
        <w:ind w:left="5078" w:hanging="480"/>
      </w:pPr>
    </w:lvl>
    <w:lvl w:ilvl="3" w:tplc="0409000F" w:tentative="1">
      <w:start w:val="1"/>
      <w:numFmt w:val="decimal"/>
      <w:lvlText w:val="%4."/>
      <w:lvlJc w:val="left"/>
      <w:pPr>
        <w:tabs>
          <w:tab w:val="num" w:pos="5558"/>
        </w:tabs>
        <w:ind w:left="5558" w:hanging="480"/>
      </w:pPr>
    </w:lvl>
    <w:lvl w:ilvl="4" w:tplc="04090019" w:tentative="1">
      <w:start w:val="1"/>
      <w:numFmt w:val="ideographTraditional"/>
      <w:lvlText w:val="%5、"/>
      <w:lvlJc w:val="left"/>
      <w:pPr>
        <w:tabs>
          <w:tab w:val="num" w:pos="6038"/>
        </w:tabs>
        <w:ind w:left="6038" w:hanging="480"/>
      </w:pPr>
    </w:lvl>
    <w:lvl w:ilvl="5" w:tplc="0409001B" w:tentative="1">
      <w:start w:val="1"/>
      <w:numFmt w:val="lowerRoman"/>
      <w:lvlText w:val="%6."/>
      <w:lvlJc w:val="right"/>
      <w:pPr>
        <w:tabs>
          <w:tab w:val="num" w:pos="6518"/>
        </w:tabs>
        <w:ind w:left="6518" w:hanging="480"/>
      </w:pPr>
    </w:lvl>
    <w:lvl w:ilvl="6" w:tplc="0409000F" w:tentative="1">
      <w:start w:val="1"/>
      <w:numFmt w:val="decimal"/>
      <w:lvlText w:val="%7."/>
      <w:lvlJc w:val="left"/>
      <w:pPr>
        <w:tabs>
          <w:tab w:val="num" w:pos="6998"/>
        </w:tabs>
        <w:ind w:left="6998" w:hanging="480"/>
      </w:pPr>
    </w:lvl>
    <w:lvl w:ilvl="7" w:tplc="04090019" w:tentative="1">
      <w:start w:val="1"/>
      <w:numFmt w:val="ideographTraditional"/>
      <w:lvlText w:val="%8、"/>
      <w:lvlJc w:val="left"/>
      <w:pPr>
        <w:tabs>
          <w:tab w:val="num" w:pos="7478"/>
        </w:tabs>
        <w:ind w:left="7478" w:hanging="480"/>
      </w:pPr>
    </w:lvl>
    <w:lvl w:ilvl="8" w:tplc="0409001B" w:tentative="1">
      <w:start w:val="1"/>
      <w:numFmt w:val="lowerRoman"/>
      <w:lvlText w:val="%9."/>
      <w:lvlJc w:val="right"/>
      <w:pPr>
        <w:tabs>
          <w:tab w:val="num" w:pos="7958"/>
        </w:tabs>
        <w:ind w:left="7958" w:hanging="480"/>
      </w:pPr>
    </w:lvl>
  </w:abstractNum>
  <w:num w:numId="1">
    <w:abstractNumId w:val="14"/>
  </w:num>
  <w:num w:numId="2">
    <w:abstractNumId w:val="5"/>
  </w:num>
  <w:num w:numId="3">
    <w:abstractNumId w:val="3"/>
  </w:num>
  <w:num w:numId="4">
    <w:abstractNumId w:val="8"/>
  </w:num>
  <w:num w:numId="5">
    <w:abstractNumId w:val="13"/>
  </w:num>
  <w:num w:numId="6">
    <w:abstractNumId w:val="1"/>
  </w:num>
  <w:num w:numId="7">
    <w:abstractNumId w:val="10"/>
  </w:num>
  <w:num w:numId="8">
    <w:abstractNumId w:val="4"/>
  </w:num>
  <w:num w:numId="9">
    <w:abstractNumId w:val="12"/>
  </w:num>
  <w:num w:numId="10">
    <w:abstractNumId w:val="0"/>
  </w:num>
  <w:num w:numId="11">
    <w:abstractNumId w:val="7"/>
  </w:num>
  <w:num w:numId="12">
    <w:abstractNumId w:val="11"/>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5A"/>
    <w:rsid w:val="00011576"/>
    <w:rsid w:val="00016785"/>
    <w:rsid w:val="000175A3"/>
    <w:rsid w:val="00023911"/>
    <w:rsid w:val="00026F6B"/>
    <w:rsid w:val="00027CA5"/>
    <w:rsid w:val="00030C5A"/>
    <w:rsid w:val="0004765A"/>
    <w:rsid w:val="00051B14"/>
    <w:rsid w:val="00053E87"/>
    <w:rsid w:val="0005451A"/>
    <w:rsid w:val="00061E9B"/>
    <w:rsid w:val="00071312"/>
    <w:rsid w:val="000724DC"/>
    <w:rsid w:val="0007761C"/>
    <w:rsid w:val="000800BD"/>
    <w:rsid w:val="0008511A"/>
    <w:rsid w:val="00085D18"/>
    <w:rsid w:val="00086CE0"/>
    <w:rsid w:val="00092481"/>
    <w:rsid w:val="0009448C"/>
    <w:rsid w:val="0009646B"/>
    <w:rsid w:val="000A13A4"/>
    <w:rsid w:val="000A34AD"/>
    <w:rsid w:val="000A56B3"/>
    <w:rsid w:val="000A689B"/>
    <w:rsid w:val="000B1F6D"/>
    <w:rsid w:val="000C77A3"/>
    <w:rsid w:val="000D78F3"/>
    <w:rsid w:val="000E2A10"/>
    <w:rsid w:val="000E543A"/>
    <w:rsid w:val="000E5E73"/>
    <w:rsid w:val="000F65CA"/>
    <w:rsid w:val="001044B1"/>
    <w:rsid w:val="00116964"/>
    <w:rsid w:val="001179A0"/>
    <w:rsid w:val="001231FA"/>
    <w:rsid w:val="001520FA"/>
    <w:rsid w:val="00154FC6"/>
    <w:rsid w:val="00160518"/>
    <w:rsid w:val="00161195"/>
    <w:rsid w:val="0016211A"/>
    <w:rsid w:val="00167A3E"/>
    <w:rsid w:val="001738C3"/>
    <w:rsid w:val="0018319A"/>
    <w:rsid w:val="00184E20"/>
    <w:rsid w:val="001851A1"/>
    <w:rsid w:val="00186D99"/>
    <w:rsid w:val="001A0368"/>
    <w:rsid w:val="001A5D71"/>
    <w:rsid w:val="001B19BB"/>
    <w:rsid w:val="001B5251"/>
    <w:rsid w:val="001D0439"/>
    <w:rsid w:val="001D225D"/>
    <w:rsid w:val="001D4A8B"/>
    <w:rsid w:val="001D7099"/>
    <w:rsid w:val="001E1F5F"/>
    <w:rsid w:val="001F425C"/>
    <w:rsid w:val="001F6CF5"/>
    <w:rsid w:val="00206AA5"/>
    <w:rsid w:val="00211049"/>
    <w:rsid w:val="002119A6"/>
    <w:rsid w:val="00214D85"/>
    <w:rsid w:val="00221A6A"/>
    <w:rsid w:val="00221FDF"/>
    <w:rsid w:val="00223AE2"/>
    <w:rsid w:val="002430D4"/>
    <w:rsid w:val="002512F3"/>
    <w:rsid w:val="00253EE9"/>
    <w:rsid w:val="00263617"/>
    <w:rsid w:val="00274B29"/>
    <w:rsid w:val="002821D9"/>
    <w:rsid w:val="0029175B"/>
    <w:rsid w:val="00291DD3"/>
    <w:rsid w:val="00294FFC"/>
    <w:rsid w:val="002A10C3"/>
    <w:rsid w:val="002A5295"/>
    <w:rsid w:val="002B73B9"/>
    <w:rsid w:val="002C775A"/>
    <w:rsid w:val="002D172D"/>
    <w:rsid w:val="002D2F1C"/>
    <w:rsid w:val="002D3F30"/>
    <w:rsid w:val="002D4BD4"/>
    <w:rsid w:val="002D4EB4"/>
    <w:rsid w:val="002E1C58"/>
    <w:rsid w:val="002F3391"/>
    <w:rsid w:val="00306BCC"/>
    <w:rsid w:val="003102F2"/>
    <w:rsid w:val="00313844"/>
    <w:rsid w:val="003218D4"/>
    <w:rsid w:val="0032560D"/>
    <w:rsid w:val="0032568A"/>
    <w:rsid w:val="00327395"/>
    <w:rsid w:val="00345D99"/>
    <w:rsid w:val="00360B59"/>
    <w:rsid w:val="003652A6"/>
    <w:rsid w:val="00366E43"/>
    <w:rsid w:val="003704B4"/>
    <w:rsid w:val="00372F76"/>
    <w:rsid w:val="003750DB"/>
    <w:rsid w:val="003827CD"/>
    <w:rsid w:val="00385407"/>
    <w:rsid w:val="00386931"/>
    <w:rsid w:val="00392C6A"/>
    <w:rsid w:val="003A2D70"/>
    <w:rsid w:val="003A5C6E"/>
    <w:rsid w:val="003B2A92"/>
    <w:rsid w:val="003C4D1C"/>
    <w:rsid w:val="003D1728"/>
    <w:rsid w:val="003D243E"/>
    <w:rsid w:val="003D4266"/>
    <w:rsid w:val="003D76BF"/>
    <w:rsid w:val="003E2EC9"/>
    <w:rsid w:val="003F0EF4"/>
    <w:rsid w:val="003F5B62"/>
    <w:rsid w:val="003F72B7"/>
    <w:rsid w:val="004011B9"/>
    <w:rsid w:val="004018B0"/>
    <w:rsid w:val="0040464D"/>
    <w:rsid w:val="00406D2D"/>
    <w:rsid w:val="004113CF"/>
    <w:rsid w:val="004134C9"/>
    <w:rsid w:val="0041442B"/>
    <w:rsid w:val="0042479A"/>
    <w:rsid w:val="00424D89"/>
    <w:rsid w:val="0043409F"/>
    <w:rsid w:val="00435EA4"/>
    <w:rsid w:val="00440562"/>
    <w:rsid w:val="0044316F"/>
    <w:rsid w:val="004477DB"/>
    <w:rsid w:val="004524CF"/>
    <w:rsid w:val="00453335"/>
    <w:rsid w:val="004709CB"/>
    <w:rsid w:val="00475457"/>
    <w:rsid w:val="00476CFD"/>
    <w:rsid w:val="00483D51"/>
    <w:rsid w:val="0048725D"/>
    <w:rsid w:val="004A577F"/>
    <w:rsid w:val="004B0F5B"/>
    <w:rsid w:val="004C4EF7"/>
    <w:rsid w:val="004C6674"/>
    <w:rsid w:val="004D0E15"/>
    <w:rsid w:val="004D2DE8"/>
    <w:rsid w:val="004D329F"/>
    <w:rsid w:val="004E04FB"/>
    <w:rsid w:val="004E1F4B"/>
    <w:rsid w:val="00503048"/>
    <w:rsid w:val="0050620E"/>
    <w:rsid w:val="00510BF0"/>
    <w:rsid w:val="00512F0A"/>
    <w:rsid w:val="00516146"/>
    <w:rsid w:val="00520F1D"/>
    <w:rsid w:val="00522BB3"/>
    <w:rsid w:val="0052632B"/>
    <w:rsid w:val="00534F7A"/>
    <w:rsid w:val="00536006"/>
    <w:rsid w:val="0054139E"/>
    <w:rsid w:val="00542E3E"/>
    <w:rsid w:val="0055393A"/>
    <w:rsid w:val="00554657"/>
    <w:rsid w:val="005559B3"/>
    <w:rsid w:val="0056198A"/>
    <w:rsid w:val="0057336D"/>
    <w:rsid w:val="00574A19"/>
    <w:rsid w:val="00574D59"/>
    <w:rsid w:val="00574F53"/>
    <w:rsid w:val="00591F15"/>
    <w:rsid w:val="00592290"/>
    <w:rsid w:val="005D1D5F"/>
    <w:rsid w:val="005D51CE"/>
    <w:rsid w:val="005D5D8D"/>
    <w:rsid w:val="005D60A9"/>
    <w:rsid w:val="005E1AC5"/>
    <w:rsid w:val="005E2908"/>
    <w:rsid w:val="005E6DD5"/>
    <w:rsid w:val="005F2D7E"/>
    <w:rsid w:val="005F6168"/>
    <w:rsid w:val="00613CF3"/>
    <w:rsid w:val="00613D52"/>
    <w:rsid w:val="00634F74"/>
    <w:rsid w:val="006468B6"/>
    <w:rsid w:val="0065347D"/>
    <w:rsid w:val="00657DC4"/>
    <w:rsid w:val="00660572"/>
    <w:rsid w:val="0067068F"/>
    <w:rsid w:val="006725FD"/>
    <w:rsid w:val="006728AD"/>
    <w:rsid w:val="00675D8B"/>
    <w:rsid w:val="006825EF"/>
    <w:rsid w:val="00682E8A"/>
    <w:rsid w:val="0069238D"/>
    <w:rsid w:val="006A1E0B"/>
    <w:rsid w:val="006A783B"/>
    <w:rsid w:val="006B1FB2"/>
    <w:rsid w:val="006B3653"/>
    <w:rsid w:val="006C20A1"/>
    <w:rsid w:val="006D6C14"/>
    <w:rsid w:val="006E0395"/>
    <w:rsid w:val="006E2075"/>
    <w:rsid w:val="006E24C1"/>
    <w:rsid w:val="006E545E"/>
    <w:rsid w:val="00700BBE"/>
    <w:rsid w:val="00705EE4"/>
    <w:rsid w:val="00706724"/>
    <w:rsid w:val="00712236"/>
    <w:rsid w:val="0071361C"/>
    <w:rsid w:val="00713FAF"/>
    <w:rsid w:val="007151C2"/>
    <w:rsid w:val="00717F14"/>
    <w:rsid w:val="007237EE"/>
    <w:rsid w:val="00724063"/>
    <w:rsid w:val="007321D3"/>
    <w:rsid w:val="00735EE0"/>
    <w:rsid w:val="00750418"/>
    <w:rsid w:val="007518FE"/>
    <w:rsid w:val="0075248D"/>
    <w:rsid w:val="00753DCD"/>
    <w:rsid w:val="00757E3C"/>
    <w:rsid w:val="007655C4"/>
    <w:rsid w:val="00772E92"/>
    <w:rsid w:val="0077387F"/>
    <w:rsid w:val="007753A5"/>
    <w:rsid w:val="00780C92"/>
    <w:rsid w:val="00784D5B"/>
    <w:rsid w:val="007A0194"/>
    <w:rsid w:val="007A5AF3"/>
    <w:rsid w:val="007B1542"/>
    <w:rsid w:val="007B20B9"/>
    <w:rsid w:val="007B351C"/>
    <w:rsid w:val="007C00B4"/>
    <w:rsid w:val="007C0AD3"/>
    <w:rsid w:val="007D0213"/>
    <w:rsid w:val="007E0439"/>
    <w:rsid w:val="007E3A9C"/>
    <w:rsid w:val="007E422C"/>
    <w:rsid w:val="007E44A2"/>
    <w:rsid w:val="007F4EF0"/>
    <w:rsid w:val="00801293"/>
    <w:rsid w:val="00801F00"/>
    <w:rsid w:val="008024DA"/>
    <w:rsid w:val="008024EF"/>
    <w:rsid w:val="008033D5"/>
    <w:rsid w:val="00810C2D"/>
    <w:rsid w:val="00817565"/>
    <w:rsid w:val="00821081"/>
    <w:rsid w:val="008304FB"/>
    <w:rsid w:val="0083363B"/>
    <w:rsid w:val="00834255"/>
    <w:rsid w:val="00845FDD"/>
    <w:rsid w:val="00850555"/>
    <w:rsid w:val="0085269B"/>
    <w:rsid w:val="00857148"/>
    <w:rsid w:val="00861CF0"/>
    <w:rsid w:val="00867551"/>
    <w:rsid w:val="0087055A"/>
    <w:rsid w:val="0087227D"/>
    <w:rsid w:val="008747D0"/>
    <w:rsid w:val="00885308"/>
    <w:rsid w:val="00890A9E"/>
    <w:rsid w:val="00894F36"/>
    <w:rsid w:val="00895D5E"/>
    <w:rsid w:val="008A7AE4"/>
    <w:rsid w:val="008B46D2"/>
    <w:rsid w:val="008B6404"/>
    <w:rsid w:val="008C14D6"/>
    <w:rsid w:val="008C2DDE"/>
    <w:rsid w:val="008C3481"/>
    <w:rsid w:val="008C7515"/>
    <w:rsid w:val="008D0F42"/>
    <w:rsid w:val="008D1A78"/>
    <w:rsid w:val="008E0D39"/>
    <w:rsid w:val="008E122B"/>
    <w:rsid w:val="008E44D8"/>
    <w:rsid w:val="008E5BE1"/>
    <w:rsid w:val="008F1EF8"/>
    <w:rsid w:val="0090507C"/>
    <w:rsid w:val="00911BA4"/>
    <w:rsid w:val="009150D6"/>
    <w:rsid w:val="00920AF1"/>
    <w:rsid w:val="009255E9"/>
    <w:rsid w:val="009325FF"/>
    <w:rsid w:val="00933B43"/>
    <w:rsid w:val="00936157"/>
    <w:rsid w:val="00936A63"/>
    <w:rsid w:val="0094322A"/>
    <w:rsid w:val="009449CC"/>
    <w:rsid w:val="00945EC3"/>
    <w:rsid w:val="00945F57"/>
    <w:rsid w:val="009460AE"/>
    <w:rsid w:val="00956F3C"/>
    <w:rsid w:val="00960D80"/>
    <w:rsid w:val="00966075"/>
    <w:rsid w:val="00975295"/>
    <w:rsid w:val="00977AD9"/>
    <w:rsid w:val="00977F30"/>
    <w:rsid w:val="00981868"/>
    <w:rsid w:val="009820A6"/>
    <w:rsid w:val="0098279F"/>
    <w:rsid w:val="009857EA"/>
    <w:rsid w:val="00986D9D"/>
    <w:rsid w:val="009878E5"/>
    <w:rsid w:val="009908EE"/>
    <w:rsid w:val="00991B72"/>
    <w:rsid w:val="009B0E50"/>
    <w:rsid w:val="009C13D2"/>
    <w:rsid w:val="009C4E6A"/>
    <w:rsid w:val="009C6A4B"/>
    <w:rsid w:val="009D1E10"/>
    <w:rsid w:val="009D5510"/>
    <w:rsid w:val="009E0358"/>
    <w:rsid w:val="009E4F85"/>
    <w:rsid w:val="009F4805"/>
    <w:rsid w:val="00A02407"/>
    <w:rsid w:val="00A05AB1"/>
    <w:rsid w:val="00A1399A"/>
    <w:rsid w:val="00A15C5C"/>
    <w:rsid w:val="00A17DAA"/>
    <w:rsid w:val="00A23A43"/>
    <w:rsid w:val="00A24B45"/>
    <w:rsid w:val="00A6590B"/>
    <w:rsid w:val="00A66EEC"/>
    <w:rsid w:val="00A808B3"/>
    <w:rsid w:val="00A81D2D"/>
    <w:rsid w:val="00A86627"/>
    <w:rsid w:val="00AB068D"/>
    <w:rsid w:val="00AB1766"/>
    <w:rsid w:val="00AB2B22"/>
    <w:rsid w:val="00AB3A52"/>
    <w:rsid w:val="00AB492B"/>
    <w:rsid w:val="00AB4ADF"/>
    <w:rsid w:val="00AB6B47"/>
    <w:rsid w:val="00AD2036"/>
    <w:rsid w:val="00AD2155"/>
    <w:rsid w:val="00AD2DD9"/>
    <w:rsid w:val="00AD74D0"/>
    <w:rsid w:val="00AE6618"/>
    <w:rsid w:val="00AE73DD"/>
    <w:rsid w:val="00B020FA"/>
    <w:rsid w:val="00B10FDD"/>
    <w:rsid w:val="00B232D1"/>
    <w:rsid w:val="00B239AB"/>
    <w:rsid w:val="00B27C74"/>
    <w:rsid w:val="00B32E55"/>
    <w:rsid w:val="00B34EE5"/>
    <w:rsid w:val="00B3730D"/>
    <w:rsid w:val="00B4216D"/>
    <w:rsid w:val="00B422B3"/>
    <w:rsid w:val="00B460F1"/>
    <w:rsid w:val="00B50E05"/>
    <w:rsid w:val="00B50F05"/>
    <w:rsid w:val="00B514D7"/>
    <w:rsid w:val="00B53A81"/>
    <w:rsid w:val="00B5670A"/>
    <w:rsid w:val="00B60E0A"/>
    <w:rsid w:val="00B62B43"/>
    <w:rsid w:val="00B711D5"/>
    <w:rsid w:val="00B75177"/>
    <w:rsid w:val="00B82F26"/>
    <w:rsid w:val="00B83032"/>
    <w:rsid w:val="00B85583"/>
    <w:rsid w:val="00B87D8C"/>
    <w:rsid w:val="00BA1612"/>
    <w:rsid w:val="00BA21CB"/>
    <w:rsid w:val="00BA62EE"/>
    <w:rsid w:val="00BB6D23"/>
    <w:rsid w:val="00BB6EC1"/>
    <w:rsid w:val="00BC25BB"/>
    <w:rsid w:val="00BC6B24"/>
    <w:rsid w:val="00BD6F01"/>
    <w:rsid w:val="00BD74EB"/>
    <w:rsid w:val="00BE7EED"/>
    <w:rsid w:val="00BF2A6B"/>
    <w:rsid w:val="00C05619"/>
    <w:rsid w:val="00C13997"/>
    <w:rsid w:val="00C2369A"/>
    <w:rsid w:val="00C25B08"/>
    <w:rsid w:val="00C305AC"/>
    <w:rsid w:val="00C36FD6"/>
    <w:rsid w:val="00C41D5D"/>
    <w:rsid w:val="00C433BF"/>
    <w:rsid w:val="00C543EB"/>
    <w:rsid w:val="00C55BB9"/>
    <w:rsid w:val="00C57989"/>
    <w:rsid w:val="00C57CC7"/>
    <w:rsid w:val="00C57E0C"/>
    <w:rsid w:val="00C57F3E"/>
    <w:rsid w:val="00C64D4A"/>
    <w:rsid w:val="00C76414"/>
    <w:rsid w:val="00C82B38"/>
    <w:rsid w:val="00C90260"/>
    <w:rsid w:val="00C93E92"/>
    <w:rsid w:val="00CA2A8B"/>
    <w:rsid w:val="00CB5DC2"/>
    <w:rsid w:val="00CB7AF4"/>
    <w:rsid w:val="00CC743A"/>
    <w:rsid w:val="00CD5DF3"/>
    <w:rsid w:val="00CF0B2D"/>
    <w:rsid w:val="00CF0B4F"/>
    <w:rsid w:val="00CF5D01"/>
    <w:rsid w:val="00CF6933"/>
    <w:rsid w:val="00D001DD"/>
    <w:rsid w:val="00D05E1B"/>
    <w:rsid w:val="00D122FA"/>
    <w:rsid w:val="00D1325B"/>
    <w:rsid w:val="00D20616"/>
    <w:rsid w:val="00D243D0"/>
    <w:rsid w:val="00D32006"/>
    <w:rsid w:val="00D44063"/>
    <w:rsid w:val="00D62416"/>
    <w:rsid w:val="00D67137"/>
    <w:rsid w:val="00D748CA"/>
    <w:rsid w:val="00D76C1C"/>
    <w:rsid w:val="00D836D6"/>
    <w:rsid w:val="00D92D0F"/>
    <w:rsid w:val="00D9378C"/>
    <w:rsid w:val="00D938BF"/>
    <w:rsid w:val="00DA3284"/>
    <w:rsid w:val="00DA4F92"/>
    <w:rsid w:val="00DA7696"/>
    <w:rsid w:val="00DB0806"/>
    <w:rsid w:val="00DC2353"/>
    <w:rsid w:val="00DC4131"/>
    <w:rsid w:val="00DC489E"/>
    <w:rsid w:val="00DE3E18"/>
    <w:rsid w:val="00DE55F1"/>
    <w:rsid w:val="00DF14BF"/>
    <w:rsid w:val="00DF4A1C"/>
    <w:rsid w:val="00E11129"/>
    <w:rsid w:val="00E114AC"/>
    <w:rsid w:val="00E13FA6"/>
    <w:rsid w:val="00E17225"/>
    <w:rsid w:val="00E271A7"/>
    <w:rsid w:val="00E3541B"/>
    <w:rsid w:val="00E35B80"/>
    <w:rsid w:val="00E43BB4"/>
    <w:rsid w:val="00E462A8"/>
    <w:rsid w:val="00E567F4"/>
    <w:rsid w:val="00E572D0"/>
    <w:rsid w:val="00E621E7"/>
    <w:rsid w:val="00E62EF4"/>
    <w:rsid w:val="00E639F2"/>
    <w:rsid w:val="00E656AD"/>
    <w:rsid w:val="00E7125C"/>
    <w:rsid w:val="00E77E44"/>
    <w:rsid w:val="00E843F9"/>
    <w:rsid w:val="00E87CA7"/>
    <w:rsid w:val="00E923EB"/>
    <w:rsid w:val="00EA2420"/>
    <w:rsid w:val="00EA35D2"/>
    <w:rsid w:val="00EB666D"/>
    <w:rsid w:val="00ED31F8"/>
    <w:rsid w:val="00EE1E83"/>
    <w:rsid w:val="00EE2E06"/>
    <w:rsid w:val="00EE4DDC"/>
    <w:rsid w:val="00EF27FB"/>
    <w:rsid w:val="00EF2E2F"/>
    <w:rsid w:val="00F041BA"/>
    <w:rsid w:val="00F0527F"/>
    <w:rsid w:val="00F12BC6"/>
    <w:rsid w:val="00F12FFD"/>
    <w:rsid w:val="00F14F24"/>
    <w:rsid w:val="00F229FA"/>
    <w:rsid w:val="00F303BC"/>
    <w:rsid w:val="00F43CD2"/>
    <w:rsid w:val="00F51659"/>
    <w:rsid w:val="00F52714"/>
    <w:rsid w:val="00F5463E"/>
    <w:rsid w:val="00F553F9"/>
    <w:rsid w:val="00F62C96"/>
    <w:rsid w:val="00F64502"/>
    <w:rsid w:val="00F70255"/>
    <w:rsid w:val="00F713EB"/>
    <w:rsid w:val="00F7427A"/>
    <w:rsid w:val="00F833CA"/>
    <w:rsid w:val="00F84861"/>
    <w:rsid w:val="00F84D00"/>
    <w:rsid w:val="00F91B09"/>
    <w:rsid w:val="00FA005A"/>
    <w:rsid w:val="00FA5512"/>
    <w:rsid w:val="00FA5B1D"/>
    <w:rsid w:val="00FA7DE6"/>
    <w:rsid w:val="00FB2E5C"/>
    <w:rsid w:val="00FB54CF"/>
    <w:rsid w:val="00FB552E"/>
    <w:rsid w:val="00FB6115"/>
    <w:rsid w:val="00FB6ABF"/>
    <w:rsid w:val="00FB6D51"/>
    <w:rsid w:val="00FB7038"/>
    <w:rsid w:val="00FC1747"/>
    <w:rsid w:val="00FC7B2D"/>
    <w:rsid w:val="00FD2A84"/>
    <w:rsid w:val="00FE0FAA"/>
    <w:rsid w:val="00FE1B5C"/>
    <w:rsid w:val="00FE7135"/>
    <w:rsid w:val="00FF4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1F8F6"/>
  <w15:docId w15:val="{8A227DFF-7D13-4AC0-823D-7B70EF1A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4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rsid w:val="002A10C3"/>
    <w:pPr>
      <w:widowControl/>
      <w:spacing w:before="100" w:beforeAutospacing="1" w:after="100" w:afterAutospacing="1" w:line="330" w:lineRule="atLeast"/>
    </w:pPr>
    <w:rPr>
      <w:rFonts w:ascii="新細明體" w:hAnsi="新細明體" w:cs="新細明體"/>
      <w:kern w:val="0"/>
    </w:rPr>
  </w:style>
  <w:style w:type="paragraph" w:styleId="a3">
    <w:name w:val="Balloon Text"/>
    <w:basedOn w:val="a"/>
    <w:semiHidden/>
    <w:rsid w:val="002A10C3"/>
    <w:rPr>
      <w:rFonts w:ascii="Arial" w:hAnsi="Arial"/>
      <w:sz w:val="18"/>
      <w:szCs w:val="18"/>
    </w:rPr>
  </w:style>
  <w:style w:type="character" w:styleId="a4">
    <w:name w:val="Strong"/>
    <w:basedOn w:val="a0"/>
    <w:qFormat/>
    <w:rsid w:val="002A10C3"/>
    <w:rPr>
      <w:b/>
      <w:bCs/>
    </w:rPr>
  </w:style>
  <w:style w:type="character" w:styleId="a5">
    <w:name w:val="annotation reference"/>
    <w:basedOn w:val="a0"/>
    <w:semiHidden/>
    <w:rsid w:val="003A5C6E"/>
    <w:rPr>
      <w:sz w:val="18"/>
      <w:szCs w:val="18"/>
    </w:rPr>
  </w:style>
  <w:style w:type="paragraph" w:styleId="a6">
    <w:name w:val="annotation text"/>
    <w:basedOn w:val="a"/>
    <w:semiHidden/>
    <w:rsid w:val="003A5C6E"/>
  </w:style>
  <w:style w:type="paragraph" w:styleId="a7">
    <w:name w:val="annotation subject"/>
    <w:basedOn w:val="a6"/>
    <w:next w:val="a6"/>
    <w:semiHidden/>
    <w:rsid w:val="003A5C6E"/>
    <w:rPr>
      <w:b/>
      <w:bCs/>
    </w:rPr>
  </w:style>
  <w:style w:type="paragraph" w:styleId="a8">
    <w:name w:val="Salutation"/>
    <w:basedOn w:val="a"/>
    <w:next w:val="a"/>
    <w:link w:val="a9"/>
    <w:rsid w:val="00B232D1"/>
    <w:rPr>
      <w:rFonts w:eastAsia="標楷體" w:hAnsi="標楷體" w:cs="新細明體"/>
      <w:color w:val="000000"/>
      <w:kern w:val="0"/>
      <w:sz w:val="28"/>
      <w:szCs w:val="28"/>
    </w:rPr>
  </w:style>
  <w:style w:type="paragraph" w:styleId="aa">
    <w:name w:val="Closing"/>
    <w:basedOn w:val="a"/>
    <w:rsid w:val="00B232D1"/>
    <w:pPr>
      <w:ind w:leftChars="1800" w:left="100"/>
    </w:pPr>
    <w:rPr>
      <w:rFonts w:eastAsia="標楷體" w:hAnsi="標楷體" w:cs="新細明體"/>
      <w:color w:val="000000"/>
      <w:kern w:val="0"/>
      <w:sz w:val="28"/>
      <w:szCs w:val="28"/>
    </w:rPr>
  </w:style>
  <w:style w:type="paragraph" w:styleId="ab">
    <w:name w:val="header"/>
    <w:basedOn w:val="a"/>
    <w:link w:val="ac"/>
    <w:uiPriority w:val="99"/>
    <w:rsid w:val="00327395"/>
    <w:pPr>
      <w:tabs>
        <w:tab w:val="center" w:pos="4153"/>
        <w:tab w:val="right" w:pos="8306"/>
      </w:tabs>
      <w:snapToGrid w:val="0"/>
    </w:pPr>
    <w:rPr>
      <w:sz w:val="20"/>
      <w:szCs w:val="20"/>
    </w:rPr>
  </w:style>
  <w:style w:type="character" w:customStyle="1" w:styleId="ac">
    <w:name w:val="頁首 字元"/>
    <w:basedOn w:val="a0"/>
    <w:link w:val="ab"/>
    <w:uiPriority w:val="99"/>
    <w:rsid w:val="00327395"/>
    <w:rPr>
      <w:kern w:val="2"/>
    </w:rPr>
  </w:style>
  <w:style w:type="paragraph" w:styleId="ad">
    <w:name w:val="footer"/>
    <w:basedOn w:val="a"/>
    <w:link w:val="ae"/>
    <w:uiPriority w:val="99"/>
    <w:rsid w:val="00327395"/>
    <w:pPr>
      <w:tabs>
        <w:tab w:val="center" w:pos="4153"/>
        <w:tab w:val="right" w:pos="8306"/>
      </w:tabs>
      <w:snapToGrid w:val="0"/>
    </w:pPr>
    <w:rPr>
      <w:sz w:val="20"/>
      <w:szCs w:val="20"/>
    </w:rPr>
  </w:style>
  <w:style w:type="character" w:customStyle="1" w:styleId="ae">
    <w:name w:val="頁尾 字元"/>
    <w:basedOn w:val="a0"/>
    <w:link w:val="ad"/>
    <w:uiPriority w:val="99"/>
    <w:rsid w:val="00327395"/>
    <w:rPr>
      <w:kern w:val="2"/>
    </w:rPr>
  </w:style>
  <w:style w:type="character" w:customStyle="1" w:styleId="a9">
    <w:name w:val="問候 字元"/>
    <w:basedOn w:val="a0"/>
    <w:link w:val="a8"/>
    <w:rsid w:val="009C13D2"/>
    <w:rPr>
      <w:rFonts w:eastAsia="標楷體" w:hAnsi="標楷體" w:cs="新細明體"/>
      <w:color w:val="000000"/>
      <w:sz w:val="28"/>
      <w:szCs w:val="28"/>
    </w:rPr>
  </w:style>
  <w:style w:type="paragraph" w:styleId="af">
    <w:name w:val="List Paragraph"/>
    <w:basedOn w:val="a"/>
    <w:uiPriority w:val="34"/>
    <w:qFormat/>
    <w:rsid w:val="009C13D2"/>
    <w:pPr>
      <w:ind w:leftChars="200" w:left="480"/>
    </w:pPr>
  </w:style>
  <w:style w:type="paragraph" w:styleId="af0">
    <w:name w:val="Revision"/>
    <w:hidden/>
    <w:uiPriority w:val="99"/>
    <w:semiHidden/>
    <w:rsid w:val="00092481"/>
    <w:rPr>
      <w:kern w:val="2"/>
      <w:sz w:val="24"/>
      <w:szCs w:val="24"/>
    </w:rPr>
  </w:style>
  <w:style w:type="paragraph" w:customStyle="1" w:styleId="af1">
    <w:name w:val="條"/>
    <w:basedOn w:val="a"/>
    <w:link w:val="af2"/>
    <w:qFormat/>
    <w:rsid w:val="00DC2353"/>
    <w:pPr>
      <w:spacing w:line="0" w:lineRule="atLeast"/>
      <w:ind w:left="720" w:hangingChars="300" w:hanging="720"/>
      <w:jc w:val="both"/>
    </w:pPr>
    <w:rPr>
      <w:rFonts w:ascii="標楷體" w:eastAsia="標楷體" w:hAnsi="標楷體"/>
      <w:szCs w:val="22"/>
    </w:rPr>
  </w:style>
  <w:style w:type="paragraph" w:customStyle="1" w:styleId="af3">
    <w:name w:val="款一、"/>
    <w:basedOn w:val="a"/>
    <w:link w:val="af4"/>
    <w:qFormat/>
    <w:rsid w:val="00DC2353"/>
    <w:pPr>
      <w:spacing w:line="0" w:lineRule="atLeast"/>
      <w:ind w:leftChars="500" w:left="1680" w:hangingChars="200" w:hanging="480"/>
      <w:jc w:val="both"/>
    </w:pPr>
    <w:rPr>
      <w:rFonts w:ascii="標楷體" w:eastAsia="標楷體" w:hAnsi="標楷體"/>
      <w:kern w:val="0"/>
      <w:szCs w:val="22"/>
    </w:rPr>
  </w:style>
  <w:style w:type="character" w:customStyle="1" w:styleId="af2">
    <w:name w:val="條 字元"/>
    <w:basedOn w:val="a0"/>
    <w:link w:val="af1"/>
    <w:rsid w:val="00DC2353"/>
    <w:rPr>
      <w:rFonts w:ascii="標楷體" w:eastAsia="標楷體" w:hAnsi="標楷體"/>
      <w:kern w:val="2"/>
      <w:sz w:val="24"/>
      <w:szCs w:val="22"/>
    </w:rPr>
  </w:style>
  <w:style w:type="character" w:customStyle="1" w:styleId="af4">
    <w:name w:val="款一、 字元"/>
    <w:basedOn w:val="a0"/>
    <w:link w:val="af3"/>
    <w:rsid w:val="00DC2353"/>
    <w:rPr>
      <w:rFonts w:ascii="標楷體" w:eastAsia="標楷體" w:hAnsi="標楷體"/>
      <w:sz w:val="24"/>
      <w:szCs w:val="22"/>
    </w:rPr>
  </w:style>
  <w:style w:type="paragraph" w:customStyle="1" w:styleId="af5">
    <w:name w:val="沿革"/>
    <w:basedOn w:val="a"/>
    <w:link w:val="af6"/>
    <w:qFormat/>
    <w:rsid w:val="00DC2353"/>
    <w:pPr>
      <w:spacing w:line="0" w:lineRule="atLeast"/>
      <w:jc w:val="right"/>
    </w:pPr>
    <w:rPr>
      <w:rFonts w:ascii="標楷體" w:eastAsia="標楷體" w:hAnsi="標楷體"/>
      <w:sz w:val="20"/>
      <w:szCs w:val="20"/>
    </w:rPr>
  </w:style>
  <w:style w:type="paragraph" w:customStyle="1" w:styleId="af7">
    <w:name w:val="法規標題"/>
    <w:basedOn w:val="a"/>
    <w:link w:val="af8"/>
    <w:qFormat/>
    <w:rsid w:val="00DC2353"/>
    <w:pPr>
      <w:spacing w:line="0" w:lineRule="atLeast"/>
      <w:jc w:val="center"/>
    </w:pPr>
    <w:rPr>
      <w:rFonts w:ascii="標楷體" w:eastAsia="標楷體" w:hAnsi="標楷體"/>
      <w:sz w:val="40"/>
      <w:szCs w:val="40"/>
    </w:rPr>
  </w:style>
  <w:style w:type="character" w:customStyle="1" w:styleId="af6">
    <w:name w:val="沿革 字元"/>
    <w:basedOn w:val="a0"/>
    <w:link w:val="af5"/>
    <w:rsid w:val="00DC2353"/>
    <w:rPr>
      <w:rFonts w:ascii="標楷體" w:eastAsia="標楷體" w:hAnsi="標楷體"/>
      <w:kern w:val="2"/>
    </w:rPr>
  </w:style>
  <w:style w:type="character" w:customStyle="1" w:styleId="af8">
    <w:name w:val="法規標題 字元"/>
    <w:basedOn w:val="a0"/>
    <w:link w:val="af7"/>
    <w:rsid w:val="00DC2353"/>
    <w:rPr>
      <w:rFonts w:ascii="標楷體" w:eastAsia="標楷體" w:hAnsi="標楷體"/>
      <w:kern w:val="2"/>
      <w:sz w:val="40"/>
      <w:szCs w:val="40"/>
    </w:rPr>
  </w:style>
  <w:style w:type="paragraph" w:customStyle="1" w:styleId="af9">
    <w:name w:val="項"/>
    <w:basedOn w:val="af3"/>
    <w:link w:val="afa"/>
    <w:qFormat/>
    <w:rsid w:val="00DC2353"/>
    <w:pPr>
      <w:ind w:leftChars="300" w:left="720" w:firstLineChars="200" w:firstLine="480"/>
    </w:pPr>
  </w:style>
  <w:style w:type="character" w:customStyle="1" w:styleId="afa">
    <w:name w:val="項 字元"/>
    <w:basedOn w:val="af4"/>
    <w:link w:val="af9"/>
    <w:rsid w:val="00DC2353"/>
    <w:rPr>
      <w:rFonts w:ascii="標楷體" w:eastAsia="標楷體" w:hAnsi="標楷體"/>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8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9A5F0-67F2-4399-B407-1CAA00CF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851</Characters>
  <Application>Microsoft Office Word</Application>
  <DocSecurity>0</DocSecurity>
  <Lines>7</Lines>
  <Paragraphs>1</Paragraphs>
  <ScaleCrop>false</ScaleCrop>
  <Company>財團法人臺灣高等教育評鑑中心基金會</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第五節  實地訪評作業注意事項</dc:title>
  <dc:creator>carol</dc:creator>
  <cp:lastModifiedBy>張曉平</cp:lastModifiedBy>
  <cp:revision>3</cp:revision>
  <cp:lastPrinted>2020-06-11T09:29:00Z</cp:lastPrinted>
  <dcterms:created xsi:type="dcterms:W3CDTF">2025-06-09T09:15:00Z</dcterms:created>
  <dcterms:modified xsi:type="dcterms:W3CDTF">2025-06-09T09:16:00Z</dcterms:modified>
</cp:coreProperties>
</file>