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1C" w:rsidRPr="008A4BB7" w:rsidRDefault="00EE461C" w:rsidP="00EE461C">
      <w:pPr>
        <w:pStyle w:val="af7"/>
      </w:pPr>
      <w:r w:rsidRPr="008A4BB7">
        <w:rPr>
          <w:rFonts w:hint="eastAsia"/>
        </w:rPr>
        <w:t>臺灣醫學院評鑑委員會</w:t>
      </w:r>
    </w:p>
    <w:p w:rsidR="00EE461C" w:rsidRPr="008A4BB7" w:rsidRDefault="00EE461C" w:rsidP="00EE461C">
      <w:pPr>
        <w:pStyle w:val="af7"/>
      </w:pPr>
      <w:r w:rsidRPr="008A4BB7">
        <w:rPr>
          <w:rFonts w:hint="eastAsia"/>
        </w:rPr>
        <w:t>醫學教育品質認證作業細則</w:t>
      </w:r>
    </w:p>
    <w:p w:rsidR="00EE461C" w:rsidRPr="008A4BB7" w:rsidRDefault="00EE461C" w:rsidP="00EE461C">
      <w:pPr>
        <w:pStyle w:val="af5"/>
        <w:rPr>
          <w:rFonts w:ascii="Times New Roman" w:hAnsi="Times New Roman"/>
        </w:rPr>
      </w:pPr>
    </w:p>
    <w:p w:rsidR="00EE461C" w:rsidRPr="008A4BB7" w:rsidRDefault="00EE461C" w:rsidP="00EE461C">
      <w:pPr>
        <w:pStyle w:val="af5"/>
        <w:rPr>
          <w:rFonts w:ascii="Times New Roman" w:hAnsi="Times New Roman"/>
        </w:rPr>
      </w:pPr>
      <w:r w:rsidRPr="008A4BB7">
        <w:rPr>
          <w:rFonts w:ascii="Times New Roman" w:hAnsi="Times New Roman"/>
        </w:rPr>
        <w:t>中華民國</w:t>
      </w:r>
      <w:r w:rsidRPr="008A4BB7">
        <w:rPr>
          <w:rFonts w:ascii="Times New Roman" w:hAnsi="Times New Roman"/>
        </w:rPr>
        <w:t>106</w:t>
      </w:r>
      <w:r w:rsidRPr="008A4BB7">
        <w:rPr>
          <w:rFonts w:ascii="Times New Roman" w:hAnsi="Times New Roman"/>
        </w:rPr>
        <w:t>年</w:t>
      </w:r>
      <w:r w:rsidRPr="008A4BB7">
        <w:rPr>
          <w:rFonts w:ascii="Times New Roman" w:hAnsi="Times New Roman"/>
        </w:rPr>
        <w:t>12</w:t>
      </w:r>
      <w:r w:rsidRPr="008A4BB7">
        <w:rPr>
          <w:rFonts w:ascii="Times New Roman" w:hAnsi="Times New Roman"/>
        </w:rPr>
        <w:t>月</w:t>
      </w:r>
      <w:r w:rsidRPr="008A4BB7">
        <w:rPr>
          <w:rFonts w:ascii="Times New Roman" w:hAnsi="Times New Roman"/>
        </w:rPr>
        <w:t>12</w:t>
      </w:r>
      <w:r w:rsidRPr="008A4BB7">
        <w:rPr>
          <w:rFonts w:ascii="Times New Roman" w:hAnsi="Times New Roman"/>
        </w:rPr>
        <w:t>日第六屆第</w:t>
      </w:r>
      <w:r w:rsidRPr="008A4BB7">
        <w:rPr>
          <w:rFonts w:ascii="Times New Roman" w:hAnsi="Times New Roman"/>
        </w:rPr>
        <w:t>9</w:t>
      </w:r>
      <w:r w:rsidRPr="008A4BB7">
        <w:rPr>
          <w:rFonts w:ascii="Times New Roman" w:hAnsi="Times New Roman"/>
        </w:rPr>
        <w:t>次委員會議通過</w:t>
      </w:r>
    </w:p>
    <w:p w:rsidR="00EE461C" w:rsidRPr="008A4BB7" w:rsidRDefault="00EE461C" w:rsidP="00EE461C">
      <w:pPr>
        <w:pStyle w:val="af5"/>
        <w:rPr>
          <w:rFonts w:ascii="Times New Roman" w:hAnsi="Times New Roman"/>
        </w:rPr>
      </w:pPr>
      <w:r w:rsidRPr="008A4BB7">
        <w:rPr>
          <w:rFonts w:ascii="Times New Roman" w:hAnsi="Times New Roman"/>
        </w:rPr>
        <w:t>中華民國</w:t>
      </w:r>
      <w:r w:rsidRPr="008A4BB7">
        <w:rPr>
          <w:rFonts w:ascii="Times New Roman" w:hAnsi="Times New Roman"/>
        </w:rPr>
        <w:t>107</w:t>
      </w:r>
      <w:r w:rsidRPr="008A4BB7">
        <w:rPr>
          <w:rFonts w:ascii="Times New Roman" w:hAnsi="Times New Roman"/>
        </w:rPr>
        <w:t>年</w:t>
      </w:r>
      <w:r w:rsidRPr="008A4BB7">
        <w:rPr>
          <w:rFonts w:ascii="Times New Roman" w:hAnsi="Times New Roman"/>
        </w:rPr>
        <w:t>9</w:t>
      </w:r>
      <w:r w:rsidRPr="008A4BB7">
        <w:rPr>
          <w:rFonts w:ascii="Times New Roman" w:hAnsi="Times New Roman"/>
        </w:rPr>
        <w:t>月</w:t>
      </w:r>
      <w:r w:rsidRPr="008A4BB7">
        <w:rPr>
          <w:rFonts w:ascii="Times New Roman" w:hAnsi="Times New Roman"/>
        </w:rPr>
        <w:t>6</w:t>
      </w:r>
      <w:r w:rsidRPr="008A4BB7">
        <w:rPr>
          <w:rFonts w:ascii="Times New Roman" w:hAnsi="Times New Roman"/>
        </w:rPr>
        <w:t>日第七屆第</w:t>
      </w:r>
      <w:r w:rsidRPr="008A4BB7">
        <w:rPr>
          <w:rFonts w:ascii="Times New Roman" w:hAnsi="Times New Roman"/>
        </w:rPr>
        <w:t>2</w:t>
      </w:r>
      <w:r w:rsidRPr="008A4BB7">
        <w:rPr>
          <w:rFonts w:ascii="Times New Roman" w:hAnsi="Times New Roman"/>
        </w:rPr>
        <w:t>次委員會議修正通過</w:t>
      </w:r>
    </w:p>
    <w:p w:rsidR="00EE461C" w:rsidRPr="008A4BB7" w:rsidRDefault="00EE461C" w:rsidP="00EE461C">
      <w:pPr>
        <w:pStyle w:val="af5"/>
        <w:rPr>
          <w:rFonts w:ascii="Times New Roman" w:hAnsi="Times New Roman"/>
        </w:rPr>
      </w:pPr>
      <w:r w:rsidRPr="008A4BB7">
        <w:rPr>
          <w:rFonts w:ascii="Times New Roman" w:hAnsi="Times New Roman"/>
        </w:rPr>
        <w:t>中華民國</w:t>
      </w:r>
      <w:r w:rsidRPr="008A4BB7">
        <w:rPr>
          <w:rFonts w:ascii="Times New Roman" w:hAnsi="Times New Roman"/>
        </w:rPr>
        <w:t>108</w:t>
      </w:r>
      <w:r w:rsidRPr="008A4BB7">
        <w:rPr>
          <w:rFonts w:ascii="Times New Roman" w:hAnsi="Times New Roman"/>
        </w:rPr>
        <w:t>年</w:t>
      </w:r>
      <w:r w:rsidRPr="008A4BB7">
        <w:rPr>
          <w:rFonts w:ascii="Times New Roman" w:hAnsi="Times New Roman"/>
        </w:rPr>
        <w:t>10</w:t>
      </w:r>
      <w:r w:rsidRPr="008A4BB7">
        <w:rPr>
          <w:rFonts w:ascii="Times New Roman" w:hAnsi="Times New Roman"/>
        </w:rPr>
        <w:t>月</w:t>
      </w:r>
      <w:r w:rsidRPr="008A4BB7">
        <w:rPr>
          <w:rFonts w:ascii="Times New Roman" w:hAnsi="Times New Roman"/>
        </w:rPr>
        <w:t>21</w:t>
      </w:r>
      <w:r w:rsidRPr="008A4BB7">
        <w:rPr>
          <w:rFonts w:ascii="Times New Roman" w:hAnsi="Times New Roman"/>
        </w:rPr>
        <w:t>日第七屆第</w:t>
      </w:r>
      <w:r w:rsidRPr="008A4BB7">
        <w:rPr>
          <w:rFonts w:ascii="Times New Roman" w:hAnsi="Times New Roman"/>
        </w:rPr>
        <w:t>8</w:t>
      </w:r>
      <w:r w:rsidRPr="008A4BB7">
        <w:rPr>
          <w:rFonts w:ascii="Times New Roman" w:hAnsi="Times New Roman"/>
        </w:rPr>
        <w:t>次委員會議修正通過</w:t>
      </w:r>
    </w:p>
    <w:p w:rsidR="0066128A" w:rsidRDefault="0066128A" w:rsidP="00EE461C">
      <w:pPr>
        <w:pStyle w:val="af5"/>
        <w:rPr>
          <w:rFonts w:ascii="Times New Roman" w:hAnsi="Times New Roman"/>
        </w:rPr>
      </w:pPr>
      <w:r w:rsidRPr="008A4BB7">
        <w:rPr>
          <w:rFonts w:ascii="Times New Roman" w:hAnsi="Times New Roman"/>
        </w:rPr>
        <w:t>中華民國</w:t>
      </w:r>
      <w:r w:rsidRPr="008A4BB7">
        <w:rPr>
          <w:rFonts w:ascii="Times New Roman" w:hAnsi="Times New Roman"/>
        </w:rPr>
        <w:t>110</w:t>
      </w:r>
      <w:r w:rsidRPr="008A4BB7">
        <w:rPr>
          <w:rFonts w:ascii="Times New Roman" w:hAnsi="Times New Roman"/>
        </w:rPr>
        <w:t>年</w:t>
      </w:r>
      <w:r w:rsidRPr="008A4BB7">
        <w:rPr>
          <w:rFonts w:ascii="Times New Roman" w:hAnsi="Times New Roman"/>
        </w:rPr>
        <w:t>10</w:t>
      </w:r>
      <w:r w:rsidR="00802E48" w:rsidRPr="008A4BB7">
        <w:rPr>
          <w:rFonts w:ascii="Times New Roman" w:hAnsi="Times New Roman"/>
        </w:rPr>
        <w:t>月</w:t>
      </w:r>
      <w:r w:rsidR="00802E48" w:rsidRPr="008A4BB7">
        <w:rPr>
          <w:rFonts w:ascii="Times New Roman" w:hAnsi="Times New Roman"/>
        </w:rPr>
        <w:t>21</w:t>
      </w:r>
      <w:r w:rsidR="00802E48" w:rsidRPr="008A4BB7">
        <w:rPr>
          <w:rFonts w:ascii="Times New Roman" w:hAnsi="Times New Roman"/>
        </w:rPr>
        <w:t>日第八屆第</w:t>
      </w:r>
      <w:r w:rsidR="00802E48" w:rsidRPr="008A4BB7">
        <w:rPr>
          <w:rFonts w:ascii="Times New Roman" w:hAnsi="Times New Roman"/>
        </w:rPr>
        <w:t>2</w:t>
      </w:r>
      <w:r w:rsidRPr="008A4BB7">
        <w:rPr>
          <w:rFonts w:ascii="Times New Roman" w:hAnsi="Times New Roman"/>
        </w:rPr>
        <w:t>次委員會議修正通過</w:t>
      </w:r>
    </w:p>
    <w:p w:rsidR="008346C9" w:rsidRDefault="008346C9" w:rsidP="008346C9">
      <w:pPr>
        <w:pStyle w:val="af5"/>
        <w:rPr>
          <w:rFonts w:ascii="Times New Roman" w:hAnsi="Times New Roman"/>
        </w:rPr>
      </w:pPr>
      <w:r>
        <w:rPr>
          <w:rFonts w:ascii="Times New Roman" w:hAnsi="Times New Roman" w:hint="eastAsia"/>
        </w:rPr>
        <w:t>中華民國</w:t>
      </w:r>
      <w:r>
        <w:rPr>
          <w:rFonts w:ascii="Times New Roman" w:hAnsi="Times New Roman"/>
        </w:rPr>
        <w:t>114</w:t>
      </w:r>
      <w:r>
        <w:rPr>
          <w:rFonts w:ascii="Times New Roman" w:hAnsi="Times New Roman" w:hint="eastAsia"/>
        </w:rPr>
        <w:t>年</w:t>
      </w:r>
      <w:r w:rsidR="000B1134">
        <w:rPr>
          <w:rFonts w:ascii="Times New Roman" w:hAnsi="Times New Roman" w:hint="eastAsia"/>
        </w:rPr>
        <w:t>7</w:t>
      </w:r>
      <w:r>
        <w:rPr>
          <w:rFonts w:ascii="Times New Roman" w:hAnsi="Times New Roman" w:hint="eastAsia"/>
        </w:rPr>
        <w:t>月</w:t>
      </w:r>
      <w:r w:rsidR="000B1134">
        <w:rPr>
          <w:rFonts w:ascii="Times New Roman" w:hAnsi="Times New Roman" w:hint="eastAsia"/>
        </w:rPr>
        <w:t>9</w:t>
      </w:r>
      <w:r>
        <w:rPr>
          <w:rFonts w:ascii="Times New Roman" w:hAnsi="Times New Roman" w:hint="eastAsia"/>
        </w:rPr>
        <w:t>日第九屆第</w:t>
      </w:r>
      <w:r w:rsidR="000B1134">
        <w:rPr>
          <w:rFonts w:ascii="Times New Roman" w:hAnsi="Times New Roman" w:hint="eastAsia"/>
        </w:rPr>
        <w:t>6</w:t>
      </w:r>
      <w:bookmarkStart w:id="0" w:name="_GoBack"/>
      <w:bookmarkEnd w:id="0"/>
      <w:r>
        <w:rPr>
          <w:rFonts w:ascii="Times New Roman" w:hAnsi="Times New Roman" w:hint="eastAsia"/>
        </w:rPr>
        <w:t>次委員會議修正通過</w:t>
      </w:r>
    </w:p>
    <w:p w:rsidR="00EE461C" w:rsidRPr="008A4BB7" w:rsidRDefault="00EE461C" w:rsidP="00EE461C">
      <w:pPr>
        <w:pStyle w:val="af5"/>
      </w:pPr>
    </w:p>
    <w:p w:rsidR="00EE461C" w:rsidRPr="008A4BB7" w:rsidRDefault="00EE461C" w:rsidP="00EE461C">
      <w:pPr>
        <w:pStyle w:val="af1"/>
      </w:pPr>
      <w:r w:rsidRPr="008A4BB7">
        <w:rPr>
          <w:rFonts w:hint="eastAsia"/>
        </w:rPr>
        <w:t>第一條　　臺灣醫學院評鑑委員會(以下簡稱本會)為辦理醫學教育品質認證作業，依據醫學教育品質認證作業辦法第四條，訂定本細則。</w:t>
      </w:r>
    </w:p>
    <w:p w:rsidR="00EE461C" w:rsidRPr="008A4BB7" w:rsidRDefault="00EE461C" w:rsidP="00EE461C">
      <w:pPr>
        <w:pStyle w:val="af1"/>
      </w:pPr>
      <w:r w:rsidRPr="008A4BB7">
        <w:rPr>
          <w:rFonts w:hint="eastAsia"/>
        </w:rPr>
        <w:t>第二條　　認證申請：</w:t>
      </w:r>
    </w:p>
    <w:p w:rsidR="00EE461C" w:rsidRPr="008A4BB7" w:rsidRDefault="00EE461C" w:rsidP="00EE461C">
      <w:pPr>
        <w:pStyle w:val="af3"/>
        <w:rPr>
          <w:kern w:val="2"/>
        </w:rPr>
      </w:pPr>
      <w:r w:rsidRPr="008A4BB7">
        <w:rPr>
          <w:rFonts w:hint="eastAsia"/>
        </w:rPr>
        <w:t>一、本會每年度公告認證作業時程與認證實施計畫等相關文件於本會網站。</w:t>
      </w:r>
    </w:p>
    <w:p w:rsidR="00EE461C" w:rsidRPr="008A4BB7" w:rsidRDefault="00EE461C" w:rsidP="00EE461C">
      <w:pPr>
        <w:pStyle w:val="af3"/>
      </w:pPr>
      <w:r w:rsidRPr="008A4BB7">
        <w:rPr>
          <w:rFonts w:hint="eastAsia"/>
        </w:rPr>
        <w:t>二、申請醫學教育品質認證單位（以下簡稱申請單位）備妥認可申請書(如附件，含申請單位基本資料表、繳費證明)，函送本會申請認證審查。</w:t>
      </w:r>
    </w:p>
    <w:p w:rsidR="00EE461C" w:rsidRPr="008A4BB7" w:rsidRDefault="00EE461C" w:rsidP="00EE461C">
      <w:pPr>
        <w:pStyle w:val="af3"/>
      </w:pPr>
      <w:r w:rsidRPr="008A4BB7">
        <w:rPr>
          <w:rFonts w:hint="eastAsia"/>
        </w:rPr>
        <w:t>三、本會於受理申請後，將函知申請單位於指定期限內繳交自我評鑑報告資料與相關費用。</w:t>
      </w:r>
    </w:p>
    <w:p w:rsidR="00EE461C" w:rsidRPr="008A4BB7" w:rsidRDefault="00EE461C" w:rsidP="00EE461C">
      <w:pPr>
        <w:pStyle w:val="af1"/>
      </w:pPr>
      <w:r w:rsidRPr="008A4BB7">
        <w:rPr>
          <w:rFonts w:hint="eastAsia"/>
        </w:rPr>
        <w:t>第三條　　認證準備：</w:t>
      </w:r>
    </w:p>
    <w:p w:rsidR="00EE461C" w:rsidRPr="008A4BB7" w:rsidRDefault="00EE461C" w:rsidP="00EE461C">
      <w:pPr>
        <w:pStyle w:val="af3"/>
      </w:pPr>
      <w:r w:rsidRPr="008A4BB7">
        <w:rPr>
          <w:rFonts w:hint="eastAsia"/>
        </w:rPr>
        <w:t>一、本會依據「臺灣醫學院評鑑委員會訪視小組正副召集人及訪視委員聘任要點」籌組訪視小組。</w:t>
      </w:r>
    </w:p>
    <w:p w:rsidR="00EE461C" w:rsidRPr="008A4BB7" w:rsidRDefault="00EE461C" w:rsidP="00EE461C">
      <w:pPr>
        <w:pStyle w:val="af3"/>
      </w:pPr>
      <w:r w:rsidRPr="008A4BB7">
        <w:rPr>
          <w:rFonts w:hint="eastAsia"/>
        </w:rPr>
        <w:t>二、本會規劃相關行政作業事宜，並辦理認證說明會及訪視委員研習共識營。</w:t>
      </w:r>
    </w:p>
    <w:p w:rsidR="00EE461C" w:rsidRPr="008A4BB7" w:rsidRDefault="00EE461C" w:rsidP="00EE461C">
      <w:pPr>
        <w:pStyle w:val="af3"/>
      </w:pPr>
      <w:r w:rsidRPr="008A4BB7">
        <w:rPr>
          <w:rFonts w:hint="eastAsia"/>
        </w:rPr>
        <w:t>三、本會與申請單位聯繫訪視日期及行程後函知申請單位。</w:t>
      </w:r>
    </w:p>
    <w:p w:rsidR="00EE461C" w:rsidRPr="008A4BB7" w:rsidRDefault="00EE461C" w:rsidP="00EE461C">
      <w:pPr>
        <w:pStyle w:val="af3"/>
      </w:pPr>
      <w:r w:rsidRPr="008A4BB7">
        <w:rPr>
          <w:rFonts w:hint="eastAsia"/>
        </w:rPr>
        <w:t>四、本會於實地訪視前提供訪視小組名單予申請單位。</w:t>
      </w:r>
    </w:p>
    <w:p w:rsidR="00EE461C" w:rsidRPr="008A4BB7" w:rsidRDefault="00EE461C" w:rsidP="00EE461C">
      <w:pPr>
        <w:pStyle w:val="af3"/>
      </w:pPr>
      <w:r w:rsidRPr="008A4BB7">
        <w:rPr>
          <w:rFonts w:hint="eastAsia"/>
        </w:rPr>
        <w:t>五、申請單位於實地訪視現場準備自評報告及相關佐證資料，並依認證準則順序標示排列。</w:t>
      </w:r>
    </w:p>
    <w:p w:rsidR="00EE461C" w:rsidRPr="008A4BB7" w:rsidRDefault="00EE461C" w:rsidP="00EE461C">
      <w:pPr>
        <w:pStyle w:val="af3"/>
      </w:pPr>
      <w:r w:rsidRPr="008A4BB7">
        <w:rPr>
          <w:rFonts w:hint="eastAsia"/>
        </w:rPr>
        <w:t>六、訪視小組於實地訪視期間之交通、住宿等安排及費用，由本會統籌。</w:t>
      </w:r>
    </w:p>
    <w:p w:rsidR="00EE461C" w:rsidRPr="008A4BB7" w:rsidRDefault="00EE461C" w:rsidP="00EE461C">
      <w:pPr>
        <w:pStyle w:val="af1"/>
      </w:pPr>
      <w:r w:rsidRPr="008A4BB7">
        <w:rPr>
          <w:rFonts w:hint="eastAsia"/>
        </w:rPr>
        <w:t>第四條　　申請單位資料繳交：</w:t>
      </w:r>
    </w:p>
    <w:p w:rsidR="00EE461C" w:rsidRPr="008A4BB7" w:rsidRDefault="00EE461C" w:rsidP="00EE461C">
      <w:pPr>
        <w:pStyle w:val="af3"/>
      </w:pPr>
      <w:r w:rsidRPr="008A4BB7">
        <w:rPr>
          <w:rFonts w:hint="eastAsia"/>
        </w:rPr>
        <w:t>一、本會收到申請單位提交之自我評鑑報告資料後，進行文件形式檢</w:t>
      </w:r>
      <w:proofErr w:type="gramStart"/>
      <w:r w:rsidRPr="008A4BB7">
        <w:rPr>
          <w:rFonts w:hint="eastAsia"/>
        </w:rPr>
        <w:t>覈</w:t>
      </w:r>
      <w:proofErr w:type="gramEnd"/>
      <w:r w:rsidRPr="008A4BB7">
        <w:rPr>
          <w:rFonts w:hint="eastAsia"/>
        </w:rPr>
        <w:t>，並得視需要提出補件資料清單。</w:t>
      </w:r>
    </w:p>
    <w:p w:rsidR="00EE461C" w:rsidRPr="008A4BB7" w:rsidRDefault="00EE461C" w:rsidP="00EE461C">
      <w:pPr>
        <w:pStyle w:val="af3"/>
      </w:pPr>
      <w:r w:rsidRPr="008A4BB7">
        <w:rPr>
          <w:rFonts w:hint="eastAsia"/>
        </w:rPr>
        <w:t>二、本會完成形式要件檢</w:t>
      </w:r>
      <w:proofErr w:type="gramStart"/>
      <w:r w:rsidRPr="008A4BB7">
        <w:rPr>
          <w:rFonts w:hint="eastAsia"/>
        </w:rPr>
        <w:t>覈</w:t>
      </w:r>
      <w:proofErr w:type="gramEnd"/>
      <w:r w:rsidRPr="008A4BB7">
        <w:rPr>
          <w:rFonts w:hint="eastAsia"/>
        </w:rPr>
        <w:t>後，將相關</w:t>
      </w:r>
      <w:proofErr w:type="gramStart"/>
      <w:r w:rsidRPr="008A4BB7">
        <w:rPr>
          <w:rFonts w:hint="eastAsia"/>
        </w:rPr>
        <w:t>文件送訪視</w:t>
      </w:r>
      <w:proofErr w:type="gramEnd"/>
      <w:r w:rsidRPr="008A4BB7">
        <w:rPr>
          <w:rFonts w:hint="eastAsia"/>
        </w:rPr>
        <w:t>小組就申請單位所提供之資料進行書面審查，並提出待</w:t>
      </w:r>
      <w:proofErr w:type="gramStart"/>
      <w:r w:rsidRPr="008A4BB7">
        <w:rPr>
          <w:rFonts w:hint="eastAsia"/>
        </w:rPr>
        <w:t>釐</w:t>
      </w:r>
      <w:proofErr w:type="gramEnd"/>
      <w:r w:rsidRPr="008A4BB7">
        <w:rPr>
          <w:rFonts w:hint="eastAsia"/>
        </w:rPr>
        <w:t>清問題。</w:t>
      </w:r>
    </w:p>
    <w:p w:rsidR="00EE461C" w:rsidRPr="008A4BB7" w:rsidRDefault="00EE461C" w:rsidP="00EE461C">
      <w:pPr>
        <w:pStyle w:val="af3"/>
      </w:pPr>
      <w:r w:rsidRPr="008A4BB7">
        <w:rPr>
          <w:rFonts w:hint="eastAsia"/>
        </w:rPr>
        <w:t>三、申請單位需於訪視前提供訪視當</w:t>
      </w:r>
      <w:proofErr w:type="gramStart"/>
      <w:r w:rsidRPr="008A4BB7">
        <w:rPr>
          <w:rFonts w:hint="eastAsia"/>
        </w:rPr>
        <w:t>週</w:t>
      </w:r>
      <w:proofErr w:type="gramEnd"/>
      <w:r w:rsidRPr="008A4BB7">
        <w:rPr>
          <w:rFonts w:hint="eastAsia"/>
        </w:rPr>
        <w:t>教學活動表（含臨床）、各學科教師名單、有負責教學之醫師名單（主治醫師、住院醫師、</w:t>
      </w:r>
      <w:r w:rsidRPr="008A4BB7">
        <w:t>PGY</w:t>
      </w:r>
      <w:r w:rsidRPr="008A4BB7">
        <w:rPr>
          <w:rFonts w:hint="eastAsia"/>
        </w:rPr>
        <w:t>醫師）、</w:t>
      </w:r>
      <w:proofErr w:type="gramStart"/>
      <w:r w:rsidRPr="008A4BB7">
        <w:rPr>
          <w:rFonts w:hint="eastAsia"/>
        </w:rPr>
        <w:t>醫</w:t>
      </w:r>
      <w:proofErr w:type="gramEnd"/>
      <w:r w:rsidRPr="008A4BB7">
        <w:rPr>
          <w:rFonts w:hint="eastAsia"/>
        </w:rPr>
        <w:t>學生名單，</w:t>
      </w:r>
      <w:proofErr w:type="gramStart"/>
      <w:r w:rsidRPr="008A4BB7">
        <w:rPr>
          <w:rFonts w:hint="eastAsia"/>
        </w:rPr>
        <w:t>俾</w:t>
      </w:r>
      <w:proofErr w:type="gramEnd"/>
      <w:r w:rsidRPr="008A4BB7">
        <w:rPr>
          <w:rFonts w:hint="eastAsia"/>
        </w:rPr>
        <w:t>利本會安排晤談。</w:t>
      </w:r>
    </w:p>
    <w:p w:rsidR="00EE461C" w:rsidRPr="008A4BB7" w:rsidRDefault="00EE461C" w:rsidP="00EE461C">
      <w:pPr>
        <w:pStyle w:val="af1"/>
      </w:pPr>
      <w:r w:rsidRPr="008A4BB7">
        <w:rPr>
          <w:rFonts w:hint="eastAsia"/>
        </w:rPr>
        <w:t>第五條　　實地訪視作業：</w:t>
      </w:r>
    </w:p>
    <w:p w:rsidR="00EE461C" w:rsidRPr="008A4BB7" w:rsidRDefault="00EE461C" w:rsidP="00EE461C">
      <w:pPr>
        <w:pStyle w:val="af3"/>
      </w:pPr>
      <w:r w:rsidRPr="008A4BB7">
        <w:rPr>
          <w:rFonts w:hint="eastAsia"/>
        </w:rPr>
        <w:t>一、實地訪視小組組成：全面訪視小組委員含正、副召集人共七至九人，追蹤訪視小組委員含正、副召集人共五至七人，訪視委員依「</w:t>
      </w:r>
      <w:r w:rsidR="001040BC" w:rsidRPr="008A4BB7">
        <w:rPr>
          <w:rFonts w:hint="eastAsia"/>
        </w:rPr>
        <w:t>臺灣</w:t>
      </w:r>
      <w:r w:rsidRPr="008A4BB7">
        <w:rPr>
          <w:rFonts w:hint="eastAsia"/>
        </w:rPr>
        <w:t>醫學院評鑑委員會實地訪視小組正副召集人及訪視委員聘任要點」聘任之。</w:t>
      </w:r>
    </w:p>
    <w:p w:rsidR="00EE461C" w:rsidRPr="008A4BB7" w:rsidRDefault="00EE461C" w:rsidP="00EE461C">
      <w:pPr>
        <w:pStyle w:val="af3"/>
      </w:pPr>
      <w:r w:rsidRPr="008A4BB7">
        <w:rPr>
          <w:rFonts w:hint="eastAsia"/>
        </w:rPr>
        <w:t>二、訪視小組與申請單位須依實地訪視行程表執行訪視作業。全面訪</w:t>
      </w:r>
      <w:r w:rsidRPr="008A4BB7">
        <w:rPr>
          <w:rFonts w:hint="eastAsia"/>
        </w:rPr>
        <w:lastRenderedPageBreak/>
        <w:t>視為4日，實地追蹤訪視以2日為原則。</w:t>
      </w:r>
    </w:p>
    <w:p w:rsidR="00EE461C" w:rsidRPr="008A4BB7" w:rsidRDefault="00EE461C" w:rsidP="00EE461C">
      <w:pPr>
        <w:pStyle w:val="af3"/>
      </w:pPr>
      <w:r w:rsidRPr="008A4BB7">
        <w:rPr>
          <w:rFonts w:hint="eastAsia"/>
        </w:rPr>
        <w:t>三、訪視小組於訪視前一天召開行前會議，討論自評報告書審查意見及實地訪視重點參訪事項。訪視結束前一晚召開訪視小組共識會議，針對認證條文逐條討論查核發現，並判定條文符合程度。</w:t>
      </w:r>
    </w:p>
    <w:p w:rsidR="00EE461C" w:rsidRPr="008A4BB7" w:rsidRDefault="00EE461C" w:rsidP="00EE461C">
      <w:pPr>
        <w:pStyle w:val="af3"/>
      </w:pPr>
      <w:r w:rsidRPr="008A4BB7">
        <w:rPr>
          <w:rFonts w:hint="eastAsia"/>
        </w:rPr>
        <w:t>四、申請單位於實地訪視過程中，須確保所有非相關人事不介入訪視程序，且不得以錄影、錄音、拍照或文字等方式影響訪評之進行。訪視小組須謹守利益迴避原則，避免接受申請單位任何關說、不當招待、餽贈及程序外之接觸。</w:t>
      </w:r>
    </w:p>
    <w:p w:rsidR="00EE461C" w:rsidRPr="008A4BB7" w:rsidRDefault="00EE461C" w:rsidP="00EE461C">
      <w:pPr>
        <w:pStyle w:val="af3"/>
      </w:pPr>
      <w:r w:rsidRPr="008A4BB7">
        <w:rPr>
          <w:rFonts w:hint="eastAsia"/>
        </w:rPr>
        <w:t>五、因地震、水災、颱風或其他不可抗力情事，致無法如期進行實地訪視時，本會得重新安排實地訪視，並即時通知訪視小組與申請單位相關應變措施。</w:t>
      </w:r>
    </w:p>
    <w:p w:rsidR="00EE461C" w:rsidRPr="008A4BB7" w:rsidRDefault="00EE461C" w:rsidP="00EE461C">
      <w:pPr>
        <w:pStyle w:val="af1"/>
      </w:pPr>
      <w:r w:rsidRPr="008A4BB7">
        <w:rPr>
          <w:rFonts w:hint="eastAsia"/>
        </w:rPr>
        <w:t>第六條　　訪視報告及認證結果：</w:t>
      </w:r>
    </w:p>
    <w:p w:rsidR="00EE461C" w:rsidRPr="008A4BB7" w:rsidRDefault="00EE461C" w:rsidP="00EE461C">
      <w:pPr>
        <w:pStyle w:val="af3"/>
      </w:pPr>
      <w:r w:rsidRPr="008A4BB7">
        <w:rPr>
          <w:rFonts w:hint="eastAsia"/>
        </w:rPr>
        <w:t>一、訪視小組於實地訪視後完成訪視報告初稿並提出認證結果建議，本會召開委員會議審議訪視報告初稿，並投票決議認證結果。</w:t>
      </w:r>
    </w:p>
    <w:p w:rsidR="00EE461C" w:rsidRPr="008A4BB7" w:rsidRDefault="00EE461C" w:rsidP="00EE461C">
      <w:pPr>
        <w:pStyle w:val="af3"/>
      </w:pPr>
      <w:r w:rsidRPr="008A4BB7">
        <w:rPr>
          <w:rFonts w:hint="eastAsia"/>
        </w:rPr>
        <w:t>二、認證結果審議程序：</w:t>
      </w:r>
    </w:p>
    <w:p w:rsidR="00EE461C" w:rsidRPr="008A4BB7" w:rsidRDefault="00EE461C" w:rsidP="00EE461C">
      <w:pPr>
        <w:pStyle w:val="afb"/>
      </w:pPr>
      <w:r w:rsidRPr="008A4BB7">
        <w:rPr>
          <w:rFonts w:hint="eastAsia"/>
        </w:rPr>
        <w:t>（一）決議認證結果之委員會議應有三分之二以上委員出席始得開議，並經出席委員之三分之二以上同意，決議認證結果。有應行迴避之情事者，不計入出席投票委員人數。</w:t>
      </w:r>
    </w:p>
    <w:p w:rsidR="00EE461C" w:rsidRPr="008A4BB7" w:rsidRDefault="00EE461C" w:rsidP="00EE461C">
      <w:pPr>
        <w:pStyle w:val="afb"/>
      </w:pPr>
      <w:r w:rsidRPr="008A4BB7">
        <w:rPr>
          <w:rFonts w:hint="eastAsia"/>
        </w:rPr>
        <w:t>（二）認證結果決議由出席委員依本辦法第六條第三款所列四種結果進行不記名投票，任</w:t>
      </w:r>
      <w:proofErr w:type="gramStart"/>
      <w:r w:rsidRPr="008A4BB7">
        <w:rPr>
          <w:rFonts w:hint="eastAsia"/>
        </w:rPr>
        <w:t>一</w:t>
      </w:r>
      <w:proofErr w:type="gramEnd"/>
      <w:r w:rsidRPr="008A4BB7">
        <w:rPr>
          <w:rFonts w:hint="eastAsia"/>
        </w:rPr>
        <w:t>認證結果若未達出席委員之三分之二，需進行第二輪投票。第二輪以第一輪投票結果最高票數之結果進行投票，達出席委員之三分之二以上同意作成決議，若仍未達三分之二以上同意，再以第一輪投票次高票數之結果進行第三輪投票，達出席委員三分之二以上同意作成決議。</w:t>
      </w:r>
      <w:proofErr w:type="gramStart"/>
      <w:r w:rsidRPr="008A4BB7">
        <w:rPr>
          <w:rFonts w:hint="eastAsia"/>
        </w:rPr>
        <w:t>第三輪如仍</w:t>
      </w:r>
      <w:proofErr w:type="gramEnd"/>
      <w:r w:rsidRPr="008A4BB7">
        <w:rPr>
          <w:rFonts w:hint="eastAsia"/>
        </w:rPr>
        <w:t>無法作成決議，進行第四輪投票，以多數決作成決議。</w:t>
      </w:r>
    </w:p>
    <w:p w:rsidR="00EE461C" w:rsidRPr="008A4BB7" w:rsidRDefault="00EE461C" w:rsidP="00EE461C">
      <w:pPr>
        <w:pStyle w:val="afb"/>
      </w:pPr>
      <w:r w:rsidRPr="008A4BB7">
        <w:rPr>
          <w:rFonts w:hint="eastAsia"/>
        </w:rPr>
        <w:t>（三）本會委員與受審議學校如有「臺灣醫學院評鑑委員會委員及審查委員倫理準則」第十三條第一項各款之利益衝突關係時應自行迴避。未自行迴避者，得經委員會決議請該委員迴避。</w:t>
      </w:r>
    </w:p>
    <w:p w:rsidR="00EE461C" w:rsidRPr="008A4BB7" w:rsidRDefault="00EE461C" w:rsidP="00EE461C">
      <w:pPr>
        <w:pStyle w:val="af3"/>
      </w:pPr>
      <w:r w:rsidRPr="008A4BB7">
        <w:rPr>
          <w:rFonts w:hint="eastAsia"/>
        </w:rPr>
        <w:t>三、認證結果分為以下四種:</w:t>
      </w:r>
    </w:p>
    <w:p w:rsidR="00EE461C" w:rsidRPr="008A4BB7" w:rsidRDefault="00EE461C" w:rsidP="00EE461C">
      <w:pPr>
        <w:pStyle w:val="afb"/>
      </w:pPr>
      <w:r w:rsidRPr="008A4BB7">
        <w:rPr>
          <w:rFonts w:hint="eastAsia"/>
        </w:rPr>
        <w:t>（一）通過，有效期限六年：申請單位於效期內第三年屆滿前向本會申請書面追蹤審查（以下簡稱書審），並提交自我改善計畫及執行情形，追蹤結果維持通過者，效期延續至六年期滿；效期屆滿前再次實施全面訪視。但追蹤審查發現有重大影響醫學教育品質之虞者，本會得廢止該校認證資格。</w:t>
      </w:r>
    </w:p>
    <w:p w:rsidR="00EE461C" w:rsidRPr="008A4BB7" w:rsidRDefault="00EE461C" w:rsidP="00EE461C">
      <w:pPr>
        <w:pStyle w:val="afb"/>
      </w:pPr>
      <w:r w:rsidRPr="008A4BB7">
        <w:rPr>
          <w:rFonts w:hint="eastAsia"/>
        </w:rPr>
        <w:t>（二）通過，有效期限三年：效期屆滿前實施全面訪視。</w:t>
      </w:r>
    </w:p>
    <w:p w:rsidR="00EE461C" w:rsidRPr="008A4BB7" w:rsidRDefault="00EE461C" w:rsidP="00EE461C">
      <w:pPr>
        <w:pStyle w:val="afb"/>
      </w:pPr>
      <w:r w:rsidRPr="008A4BB7">
        <w:rPr>
          <w:rFonts w:hint="eastAsia"/>
        </w:rPr>
        <w:t>（三）待觀察：須於二年內實施實地追蹤訪視，視學校是否達到持續改善之成效。如該次追蹤訪視結果仍為待觀察，須於二年內實施全面訪視。</w:t>
      </w:r>
    </w:p>
    <w:p w:rsidR="00EE461C" w:rsidRPr="008A4BB7" w:rsidRDefault="00EE461C" w:rsidP="00EE461C">
      <w:pPr>
        <w:pStyle w:val="afb"/>
      </w:pPr>
      <w:r w:rsidRPr="008A4BB7">
        <w:rPr>
          <w:rFonts w:hint="eastAsia"/>
        </w:rPr>
        <w:t>（四）不通過：須於指定期限內由學校重新申請認證。若再次裁定為不通過，得由本會建請教育部依照「專科以上學校維護教學品質應行注意事項」對該單位進行學生受教權益之檢核及輔導。</w:t>
      </w:r>
    </w:p>
    <w:p w:rsidR="00EE461C" w:rsidRPr="008A4BB7" w:rsidRDefault="00EE461C" w:rsidP="00EE461C">
      <w:pPr>
        <w:pStyle w:val="af1"/>
      </w:pPr>
      <w:r w:rsidRPr="008A4BB7">
        <w:rPr>
          <w:rFonts w:hint="eastAsia"/>
        </w:rPr>
        <w:lastRenderedPageBreak/>
        <w:t>第七條　　認證結果公布：</w:t>
      </w:r>
    </w:p>
    <w:p w:rsidR="00EE461C" w:rsidRPr="008A4BB7" w:rsidRDefault="00EE461C" w:rsidP="00EE461C">
      <w:pPr>
        <w:pStyle w:val="af3"/>
      </w:pPr>
      <w:r w:rsidRPr="008A4BB7">
        <w:rPr>
          <w:rFonts w:hint="eastAsia"/>
        </w:rPr>
        <w:t>一、認證有效年限以本會公布結果之當年度8月1日起生效。</w:t>
      </w:r>
    </w:p>
    <w:p w:rsidR="00EE461C" w:rsidRPr="008A4BB7" w:rsidRDefault="00EE461C" w:rsidP="00EE461C">
      <w:pPr>
        <w:pStyle w:val="af3"/>
      </w:pPr>
      <w:r w:rsidRPr="008A4BB7">
        <w:rPr>
          <w:rFonts w:hint="eastAsia"/>
        </w:rPr>
        <w:t>二、認證</w:t>
      </w:r>
      <w:proofErr w:type="gramStart"/>
      <w:r w:rsidRPr="008A4BB7">
        <w:rPr>
          <w:rFonts w:hint="eastAsia"/>
        </w:rPr>
        <w:t>結果經申復</w:t>
      </w:r>
      <w:proofErr w:type="gramEnd"/>
      <w:r w:rsidRPr="008A4BB7">
        <w:rPr>
          <w:rFonts w:hint="eastAsia"/>
        </w:rPr>
        <w:t>程序完成後確立公布，本會即授予認證通過中、英文證書各乙份。</w:t>
      </w:r>
    </w:p>
    <w:p w:rsidR="00EE461C" w:rsidRPr="008A4BB7" w:rsidRDefault="00EE461C" w:rsidP="00EE461C">
      <w:pPr>
        <w:pStyle w:val="af3"/>
      </w:pPr>
      <w:r w:rsidRPr="008A4BB7">
        <w:rPr>
          <w:rFonts w:hint="eastAsia"/>
        </w:rPr>
        <w:t>三、認證</w:t>
      </w:r>
      <w:proofErr w:type="gramStart"/>
      <w:r w:rsidRPr="008A4BB7">
        <w:rPr>
          <w:rFonts w:hint="eastAsia"/>
        </w:rPr>
        <w:t>結果</w:t>
      </w:r>
      <w:r w:rsidR="008346C9">
        <w:rPr>
          <w:rFonts w:hint="eastAsia"/>
        </w:rPr>
        <w:t>與</w:t>
      </w:r>
      <w:r w:rsidRPr="008A4BB7">
        <w:rPr>
          <w:rFonts w:hint="eastAsia"/>
        </w:rPr>
        <w:t>訪視</w:t>
      </w:r>
      <w:proofErr w:type="gramEnd"/>
      <w:r w:rsidRPr="008A4BB7">
        <w:rPr>
          <w:rFonts w:hint="eastAsia"/>
        </w:rPr>
        <w:t>報告一併公布於本會網站。</w:t>
      </w:r>
    </w:p>
    <w:p w:rsidR="00EE461C" w:rsidRPr="008A4BB7" w:rsidRDefault="00EE461C" w:rsidP="00EE461C">
      <w:pPr>
        <w:pStyle w:val="af1"/>
      </w:pPr>
      <w:r w:rsidRPr="008A4BB7">
        <w:rPr>
          <w:rFonts w:hint="eastAsia"/>
        </w:rPr>
        <w:t>第八條　　書面追蹤審查作業：</w:t>
      </w:r>
    </w:p>
    <w:p w:rsidR="00EE461C" w:rsidRPr="008A4BB7" w:rsidRDefault="00EE461C" w:rsidP="00EE461C">
      <w:pPr>
        <w:pStyle w:val="af3"/>
      </w:pPr>
      <w:r w:rsidRPr="008A4BB7">
        <w:rPr>
          <w:rFonts w:hint="eastAsia"/>
        </w:rPr>
        <w:t>一、書面審查小組組成</w:t>
      </w:r>
      <w:r w:rsidRPr="008A4BB7">
        <w:t xml:space="preserve">: </w:t>
      </w:r>
      <w:r w:rsidRPr="008A4BB7">
        <w:rPr>
          <w:rFonts w:hint="eastAsia"/>
        </w:rPr>
        <w:t>審查小組委員含召集人共三至五人，委員自</w:t>
      </w:r>
      <w:r w:rsidR="00961250" w:rsidRPr="008A4BB7">
        <w:rPr>
          <w:rFonts w:hint="eastAsia"/>
        </w:rPr>
        <w:t>申請單位</w:t>
      </w:r>
      <w:r w:rsidRPr="008A4BB7">
        <w:rPr>
          <w:rFonts w:hint="eastAsia"/>
        </w:rPr>
        <w:t>前次實地訪視之原小組委員中選任為原則。</w:t>
      </w:r>
    </w:p>
    <w:p w:rsidR="00EE461C" w:rsidRPr="008A4BB7" w:rsidRDefault="00EE461C" w:rsidP="00EE461C">
      <w:pPr>
        <w:pStyle w:val="af3"/>
      </w:pPr>
      <w:r w:rsidRPr="008A4BB7">
        <w:rPr>
          <w:rFonts w:hint="eastAsia"/>
        </w:rPr>
        <w:t>二、申請單位之自評報告應包含以下內容：</w:t>
      </w:r>
    </w:p>
    <w:p w:rsidR="00EE461C" w:rsidRPr="008A4BB7" w:rsidRDefault="00EE461C" w:rsidP="00EE461C">
      <w:pPr>
        <w:pStyle w:val="afb"/>
      </w:pPr>
      <w:r w:rsidRPr="008A4BB7">
        <w:rPr>
          <w:rFonts w:hint="eastAsia"/>
        </w:rPr>
        <w:t>（一）前次訪視準則判定為「部分符合」及「不符合」之條文，依據</w:t>
      </w:r>
      <w:proofErr w:type="gramStart"/>
      <w:r w:rsidRPr="008A4BB7">
        <w:rPr>
          <w:rFonts w:hint="eastAsia"/>
        </w:rPr>
        <w:t>自評表之</w:t>
      </w:r>
      <w:proofErr w:type="gramEnd"/>
      <w:r w:rsidRPr="008A4BB7">
        <w:rPr>
          <w:rFonts w:hint="eastAsia"/>
        </w:rPr>
        <w:t xml:space="preserve">認證要點及建議佐證資料陳述現況。　</w:t>
      </w:r>
    </w:p>
    <w:p w:rsidR="00EE461C" w:rsidRPr="008A4BB7" w:rsidRDefault="00EE461C" w:rsidP="00EE461C">
      <w:pPr>
        <w:pStyle w:val="afb"/>
      </w:pPr>
      <w:r w:rsidRPr="008A4BB7">
        <w:rPr>
          <w:rFonts w:hint="eastAsia"/>
        </w:rPr>
        <w:t>（二）前次「部分符合」及「不符合」之發現，陳述改善計劃、及改善執行情形。</w:t>
      </w:r>
    </w:p>
    <w:p w:rsidR="00EE461C" w:rsidRPr="008A4BB7" w:rsidRDefault="00EE461C" w:rsidP="00EE461C">
      <w:pPr>
        <w:pStyle w:val="afb"/>
      </w:pPr>
      <w:r w:rsidRPr="008A4BB7">
        <w:rPr>
          <w:rFonts w:hint="eastAsia"/>
        </w:rPr>
        <w:t>（三）陳述自前次訪視後，學校發生重大人事、政策、及教學資源的改變。</w:t>
      </w:r>
    </w:p>
    <w:p w:rsidR="00EE461C" w:rsidRPr="008A4BB7" w:rsidRDefault="00EE461C" w:rsidP="00EE461C">
      <w:pPr>
        <w:pStyle w:val="af3"/>
        <w:jc w:val="left"/>
      </w:pPr>
      <w:r w:rsidRPr="008A4BB7">
        <w:rPr>
          <w:rFonts w:hint="eastAsia"/>
        </w:rPr>
        <w:t>三、審查方式：委員針對學校前次訪視「部分符合」及「不符合」之發現，依據條文訪視要點，申請單位自評報告之陳述和佐證資料、以及其它相關事證</w:t>
      </w:r>
      <w:r w:rsidRPr="008A4BB7">
        <w:t xml:space="preserve"> (</w:t>
      </w:r>
      <w:r w:rsidRPr="008A4BB7">
        <w:rPr>
          <w:rFonts w:hint="eastAsia"/>
        </w:rPr>
        <w:t>如效期中發生之事件、審查委員或本會蒐集之資料、學校師生向本會檢舉或投書等</w:t>
      </w:r>
      <w:r w:rsidRPr="008A4BB7">
        <w:t>)</w:t>
      </w:r>
      <w:r w:rsidRPr="008A4BB7">
        <w:rPr>
          <w:rFonts w:hint="eastAsia"/>
        </w:rPr>
        <w:t>，評估學校改進情形，並書寫審查意見、判定準則符合程度，作成書面追蹤審查報告（以下簡稱書審報告）。</w:t>
      </w:r>
    </w:p>
    <w:p w:rsidR="00EE461C" w:rsidRPr="008A4BB7" w:rsidRDefault="00EE461C" w:rsidP="00EE461C">
      <w:pPr>
        <w:pStyle w:val="af3"/>
      </w:pPr>
      <w:r w:rsidRPr="008A4BB7">
        <w:rPr>
          <w:rFonts w:hint="eastAsia"/>
        </w:rPr>
        <w:t>四、書審結果：</w:t>
      </w:r>
    </w:p>
    <w:p w:rsidR="00EE461C" w:rsidRPr="008A4BB7" w:rsidRDefault="00EE461C" w:rsidP="00EE461C">
      <w:pPr>
        <w:pStyle w:val="afb"/>
      </w:pPr>
      <w:r w:rsidRPr="008A4BB7">
        <w:rPr>
          <w:rFonts w:hint="eastAsia"/>
        </w:rPr>
        <w:t>（一）審查小組召集人召開審查小組會議，討論後作成審查結果建議及書審報告，提交本會召開委員會議審議，審議程序依照第六條第二款辦理。</w:t>
      </w:r>
    </w:p>
    <w:p w:rsidR="00EE461C" w:rsidRPr="008A4BB7" w:rsidRDefault="00EE461C" w:rsidP="00EE461C">
      <w:pPr>
        <w:pStyle w:val="afb"/>
      </w:pPr>
      <w:r w:rsidRPr="008A4BB7">
        <w:rPr>
          <w:rFonts w:hint="eastAsia"/>
        </w:rPr>
        <w:t>（二）審查結果分為「維持原認證結果」與「廢止認證資格」。廢止認證資格者，原認證通過效期自書審結果公布之次年</w:t>
      </w:r>
      <w:r w:rsidRPr="008A4BB7">
        <w:t>8</w:t>
      </w:r>
      <w:r w:rsidRPr="008A4BB7">
        <w:rPr>
          <w:rFonts w:hint="eastAsia"/>
        </w:rPr>
        <w:t>月</w:t>
      </w:r>
      <w:r w:rsidRPr="008A4BB7">
        <w:t>1</w:t>
      </w:r>
      <w:r w:rsidRPr="008A4BB7">
        <w:rPr>
          <w:rFonts w:hint="eastAsia"/>
        </w:rPr>
        <w:t>日起向後失效，並收回原認證通過證書，重新開立變更效期之證書。</w:t>
      </w:r>
      <w:proofErr w:type="gramStart"/>
      <w:r w:rsidRPr="008A4BB7">
        <w:rPr>
          <w:rFonts w:hint="eastAsia"/>
        </w:rPr>
        <w:t>該校得於</w:t>
      </w:r>
      <w:proofErr w:type="gramEnd"/>
      <w:r w:rsidRPr="008A4BB7">
        <w:rPr>
          <w:rFonts w:hint="eastAsia"/>
        </w:rPr>
        <w:t>追蹤審查之次年</w:t>
      </w:r>
      <w:r w:rsidRPr="008A4BB7">
        <w:t>2</w:t>
      </w:r>
      <w:r w:rsidRPr="008A4BB7">
        <w:rPr>
          <w:rFonts w:hint="eastAsia"/>
        </w:rPr>
        <w:t>月前重新申請認證，本會於當年度下半年實施全面訪視。效期廢止後至重新認證結果作成前，學校暫列為「待觀察」。</w:t>
      </w:r>
    </w:p>
    <w:p w:rsidR="00EE461C" w:rsidRPr="008A4BB7" w:rsidRDefault="00EE461C" w:rsidP="00EE461C">
      <w:pPr>
        <w:pStyle w:val="afb"/>
      </w:pPr>
      <w:r w:rsidRPr="008A4BB7">
        <w:rPr>
          <w:rFonts w:hint="eastAsia"/>
        </w:rPr>
        <w:t>（三）書面追蹤審查</w:t>
      </w:r>
      <w:proofErr w:type="gramStart"/>
      <w:r w:rsidRPr="008A4BB7">
        <w:rPr>
          <w:rFonts w:hint="eastAsia"/>
        </w:rPr>
        <w:t>結果經申復</w:t>
      </w:r>
      <w:proofErr w:type="gramEnd"/>
      <w:r w:rsidRPr="008A4BB7">
        <w:rPr>
          <w:rFonts w:hint="eastAsia"/>
        </w:rPr>
        <w:t>程序完成後確立，書審結果</w:t>
      </w:r>
      <w:r w:rsidR="008346C9">
        <w:rPr>
          <w:rFonts w:hint="eastAsia"/>
        </w:rPr>
        <w:t>與</w:t>
      </w:r>
      <w:r w:rsidRPr="008A4BB7">
        <w:rPr>
          <w:rFonts w:hint="eastAsia"/>
        </w:rPr>
        <w:t>書審報告一併公布於本會網站。</w:t>
      </w:r>
    </w:p>
    <w:p w:rsidR="00EE461C" w:rsidRPr="008A4BB7" w:rsidRDefault="00EE461C" w:rsidP="00EE461C">
      <w:pPr>
        <w:pStyle w:val="af1"/>
      </w:pPr>
      <w:r w:rsidRPr="008A4BB7">
        <w:rPr>
          <w:rFonts w:hint="eastAsia"/>
        </w:rPr>
        <w:t>第九條　　本細則經本會委員會通過後施行。</w:t>
      </w:r>
    </w:p>
    <w:p w:rsidR="00EE461C" w:rsidRPr="00D86C1D" w:rsidRDefault="00EE461C" w:rsidP="00D86C1D">
      <w:pPr>
        <w:spacing w:line="276" w:lineRule="auto"/>
        <w:rPr>
          <w:rFonts w:eastAsia="標楷體" w:hAnsi="標楷體"/>
          <w:sz w:val="40"/>
          <w:szCs w:val="40"/>
        </w:rPr>
      </w:pPr>
    </w:p>
    <w:sectPr w:rsidR="00EE461C" w:rsidRPr="00D86C1D" w:rsidSect="0008511A">
      <w:headerReference w:type="default" r:id="rId8"/>
      <w:footerReference w:type="default" r:id="rId9"/>
      <w:pgSz w:w="11906" w:h="16838" w:code="9"/>
      <w:pgMar w:top="1440" w:right="1800" w:bottom="1440" w:left="1800" w:header="426" w:footer="4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3E" w:rsidRDefault="000C723E">
      <w:r>
        <w:separator/>
      </w:r>
    </w:p>
  </w:endnote>
  <w:endnote w:type="continuationSeparator" w:id="0">
    <w:p w:rsidR="000C723E" w:rsidRDefault="000C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D2" w:rsidRDefault="007E44A2">
    <w:pPr>
      <w:pStyle w:val="ad"/>
      <w:jc w:val="center"/>
    </w:pPr>
    <w:r>
      <w:fldChar w:fldCharType="begin"/>
    </w:r>
    <w:r w:rsidR="009C13D2">
      <w:instrText xml:space="preserve"> PAGE   \* MERGEFORMAT </w:instrText>
    </w:r>
    <w:r>
      <w:fldChar w:fldCharType="separate"/>
    </w:r>
    <w:r w:rsidR="000B1134" w:rsidRPr="000B1134">
      <w:rPr>
        <w:noProof/>
        <w:lang w:val="zh-TW"/>
      </w:rPr>
      <w:t>3</w:t>
    </w:r>
    <w:r>
      <w:rPr>
        <w:noProof/>
        <w:lang w:val="zh-TW"/>
      </w:rPr>
      <w:fldChar w:fldCharType="end"/>
    </w:r>
  </w:p>
  <w:p w:rsidR="009C13D2" w:rsidRDefault="009C13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3E" w:rsidRDefault="000C723E">
      <w:r>
        <w:separator/>
      </w:r>
    </w:p>
  </w:footnote>
  <w:footnote w:type="continuationSeparator" w:id="0">
    <w:p w:rsidR="000C723E" w:rsidRDefault="000C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63" w:rsidRPr="00966075" w:rsidRDefault="00724063" w:rsidP="00D62416">
    <w:pPr>
      <w:pStyle w:val="ab"/>
      <w:jc w:val="right"/>
      <w:rPr>
        <w:sz w:val="24"/>
      </w:rPr>
    </w:pPr>
  </w:p>
  <w:p w:rsidR="00D62416" w:rsidRDefault="00361F76" w:rsidP="00D62416">
    <w:pPr>
      <w:pStyle w:val="ab"/>
      <w:jc w:val="right"/>
    </w:pPr>
    <w:r>
      <w:rPr>
        <w:rFonts w:hint="eastAsia"/>
      </w:rPr>
      <w:t>EA-ME-10</w:t>
    </w:r>
    <w:r w:rsidR="004011B9">
      <w:rPr>
        <w:rFonts w:hint="eastAsia"/>
      </w:rPr>
      <w:t>-</w:t>
    </w:r>
    <w:r w:rsidR="000B1134">
      <w:rPr>
        <w:rFonts w:hint="eastAsia"/>
      </w:rPr>
      <w:t>05</w:t>
    </w:r>
  </w:p>
  <w:p w:rsidR="00D62416" w:rsidRDefault="00D62416">
    <w:pPr>
      <w:pStyle w:val="ab"/>
    </w:pPr>
  </w:p>
  <w:p w:rsidR="00011576" w:rsidRDefault="0001157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340"/>
    <w:multiLevelType w:val="hybridMultilevel"/>
    <w:tmpl w:val="F54020A2"/>
    <w:lvl w:ilvl="0" w:tplc="51E64034">
      <w:start w:val="1"/>
      <w:numFmt w:val="taiwaneseCountingThousand"/>
      <w:lvlText w:val="第%1條"/>
      <w:lvlJc w:val="left"/>
      <w:pPr>
        <w:ind w:left="720" w:hanging="72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D32505"/>
    <w:multiLevelType w:val="hybridMultilevel"/>
    <w:tmpl w:val="28106212"/>
    <w:lvl w:ilvl="0" w:tplc="9E9425DE">
      <w:start w:val="1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0934AB"/>
    <w:multiLevelType w:val="hybridMultilevel"/>
    <w:tmpl w:val="59627342"/>
    <w:lvl w:ilvl="0" w:tplc="240E9AE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DA87A09"/>
    <w:multiLevelType w:val="hybridMultilevel"/>
    <w:tmpl w:val="968048BE"/>
    <w:lvl w:ilvl="0" w:tplc="C6FC5C20">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4" w15:restartNumberingAfterBreak="0">
    <w:nsid w:val="28201048"/>
    <w:multiLevelType w:val="hybridMultilevel"/>
    <w:tmpl w:val="328206DC"/>
    <w:lvl w:ilvl="0" w:tplc="F2AC3A3A">
      <w:start w:val="1"/>
      <w:numFmt w:val="taiwaneseCountingThousand"/>
      <w:suff w:val="nothing"/>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383211F1"/>
    <w:multiLevelType w:val="hybridMultilevel"/>
    <w:tmpl w:val="0A70C182"/>
    <w:lvl w:ilvl="0" w:tplc="352AE2F0">
      <w:start w:val="1"/>
      <w:numFmt w:val="taiwaneseCountingThousand"/>
      <w:lvlText w:val="(%1)"/>
      <w:lvlJc w:val="left"/>
      <w:pPr>
        <w:tabs>
          <w:tab w:val="num" w:pos="915"/>
        </w:tabs>
        <w:ind w:left="915" w:hanging="555"/>
      </w:pPr>
      <w:rPr>
        <w:rFonts w:ascii="標楷體" w:eastAsia="標楷體" w:hAnsi="標楷體" w:hint="default"/>
        <w:strike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5D574E"/>
    <w:multiLevelType w:val="hybridMultilevel"/>
    <w:tmpl w:val="3A3EA5F8"/>
    <w:lvl w:ilvl="0" w:tplc="1B32CEF6">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F54A67"/>
    <w:multiLevelType w:val="hybridMultilevel"/>
    <w:tmpl w:val="63367E1E"/>
    <w:lvl w:ilvl="0" w:tplc="ACAA80DC">
      <w:start w:val="1"/>
      <w:numFmt w:val="taiwaneseCountingThousand"/>
      <w:suff w:val="nothing"/>
      <w:lvlText w:val="(%1)"/>
      <w:lvlJc w:val="left"/>
      <w:pPr>
        <w:ind w:left="1370" w:hanging="377"/>
      </w:pPr>
      <w:rPr>
        <w:rFonts w:ascii="標楷體" w:eastAsia="標楷體" w:hAnsi="標楷體" w:hint="default"/>
        <w:strike w:val="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B62A48"/>
    <w:multiLevelType w:val="hybridMultilevel"/>
    <w:tmpl w:val="823A5D46"/>
    <w:lvl w:ilvl="0" w:tplc="C032EC76">
      <w:start w:val="1"/>
      <w:numFmt w:val="taiwaneseCountingThousand"/>
      <w:lvlText w:val="%1、"/>
      <w:lvlJc w:val="left"/>
      <w:pPr>
        <w:ind w:left="1370" w:hanging="377"/>
      </w:pPr>
      <w:rPr>
        <w:rFonts w:hint="eastAsia"/>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4A81440"/>
    <w:multiLevelType w:val="hybridMultilevel"/>
    <w:tmpl w:val="04A8FAB2"/>
    <w:lvl w:ilvl="0" w:tplc="628ABF9E">
      <w:start w:val="3"/>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182A7D"/>
    <w:multiLevelType w:val="hybridMultilevel"/>
    <w:tmpl w:val="84BA7D28"/>
    <w:lvl w:ilvl="0" w:tplc="D4AC4FFA">
      <w:start w:val="1"/>
      <w:numFmt w:val="taiwaneseCountingThousand"/>
      <w:lvlText w:val="(%1)"/>
      <w:lvlJc w:val="left"/>
      <w:pPr>
        <w:tabs>
          <w:tab w:val="num" w:pos="851"/>
        </w:tabs>
        <w:ind w:left="737" w:hanging="377"/>
      </w:pPr>
      <w:rPr>
        <w:rFonts w:ascii="標楷體" w:eastAsia="標楷體" w:hAnsi="標楷體"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44EAD"/>
    <w:multiLevelType w:val="hybridMultilevel"/>
    <w:tmpl w:val="E7EE33FA"/>
    <w:lvl w:ilvl="0" w:tplc="560CA3A2">
      <w:start w:val="1"/>
      <w:numFmt w:val="taiwaneseCountingThousand"/>
      <w:suff w:val="nothing"/>
      <w:lvlText w:val="%1、"/>
      <w:lvlJc w:val="left"/>
      <w:pPr>
        <w:ind w:left="1370" w:hanging="377"/>
      </w:pPr>
      <w:rPr>
        <w:rFonts w:hint="eastAsia"/>
        <w:strike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7CB2DD3"/>
    <w:multiLevelType w:val="hybridMultilevel"/>
    <w:tmpl w:val="CB4A8384"/>
    <w:lvl w:ilvl="0" w:tplc="A6D00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D875B8"/>
    <w:multiLevelType w:val="hybridMultilevel"/>
    <w:tmpl w:val="3BDE1F94"/>
    <w:lvl w:ilvl="0" w:tplc="D80CF8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826728"/>
    <w:multiLevelType w:val="hybridMultilevel"/>
    <w:tmpl w:val="7146085A"/>
    <w:lvl w:ilvl="0" w:tplc="C032EC7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598"/>
        </w:tabs>
        <w:ind w:left="4598" w:hanging="480"/>
      </w:pPr>
    </w:lvl>
    <w:lvl w:ilvl="2" w:tplc="0409001B" w:tentative="1">
      <w:start w:val="1"/>
      <w:numFmt w:val="lowerRoman"/>
      <w:lvlText w:val="%3."/>
      <w:lvlJc w:val="right"/>
      <w:pPr>
        <w:tabs>
          <w:tab w:val="num" w:pos="5078"/>
        </w:tabs>
        <w:ind w:left="5078" w:hanging="480"/>
      </w:pPr>
    </w:lvl>
    <w:lvl w:ilvl="3" w:tplc="0409000F" w:tentative="1">
      <w:start w:val="1"/>
      <w:numFmt w:val="decimal"/>
      <w:lvlText w:val="%4."/>
      <w:lvlJc w:val="left"/>
      <w:pPr>
        <w:tabs>
          <w:tab w:val="num" w:pos="5558"/>
        </w:tabs>
        <w:ind w:left="5558" w:hanging="480"/>
      </w:pPr>
    </w:lvl>
    <w:lvl w:ilvl="4" w:tplc="04090019" w:tentative="1">
      <w:start w:val="1"/>
      <w:numFmt w:val="ideographTraditional"/>
      <w:lvlText w:val="%5、"/>
      <w:lvlJc w:val="left"/>
      <w:pPr>
        <w:tabs>
          <w:tab w:val="num" w:pos="6038"/>
        </w:tabs>
        <w:ind w:left="6038" w:hanging="480"/>
      </w:pPr>
    </w:lvl>
    <w:lvl w:ilvl="5" w:tplc="0409001B" w:tentative="1">
      <w:start w:val="1"/>
      <w:numFmt w:val="lowerRoman"/>
      <w:lvlText w:val="%6."/>
      <w:lvlJc w:val="right"/>
      <w:pPr>
        <w:tabs>
          <w:tab w:val="num" w:pos="6518"/>
        </w:tabs>
        <w:ind w:left="6518" w:hanging="480"/>
      </w:pPr>
    </w:lvl>
    <w:lvl w:ilvl="6" w:tplc="0409000F" w:tentative="1">
      <w:start w:val="1"/>
      <w:numFmt w:val="decimal"/>
      <w:lvlText w:val="%7."/>
      <w:lvlJc w:val="left"/>
      <w:pPr>
        <w:tabs>
          <w:tab w:val="num" w:pos="6998"/>
        </w:tabs>
        <w:ind w:left="6998" w:hanging="480"/>
      </w:pPr>
    </w:lvl>
    <w:lvl w:ilvl="7" w:tplc="04090019" w:tentative="1">
      <w:start w:val="1"/>
      <w:numFmt w:val="ideographTraditional"/>
      <w:lvlText w:val="%8、"/>
      <w:lvlJc w:val="left"/>
      <w:pPr>
        <w:tabs>
          <w:tab w:val="num" w:pos="7478"/>
        </w:tabs>
        <w:ind w:left="7478" w:hanging="480"/>
      </w:pPr>
    </w:lvl>
    <w:lvl w:ilvl="8" w:tplc="0409001B" w:tentative="1">
      <w:start w:val="1"/>
      <w:numFmt w:val="lowerRoman"/>
      <w:lvlText w:val="%9."/>
      <w:lvlJc w:val="right"/>
      <w:pPr>
        <w:tabs>
          <w:tab w:val="num" w:pos="7958"/>
        </w:tabs>
        <w:ind w:left="7958" w:hanging="480"/>
      </w:pPr>
    </w:lvl>
  </w:abstractNum>
  <w:abstractNum w:abstractNumId="15" w15:restartNumberingAfterBreak="0">
    <w:nsid w:val="7C6A3EED"/>
    <w:multiLevelType w:val="hybridMultilevel"/>
    <w:tmpl w:val="4B6CCCB0"/>
    <w:lvl w:ilvl="0" w:tplc="70E8EF2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4"/>
  </w:num>
  <w:num w:numId="2">
    <w:abstractNumId w:val="5"/>
  </w:num>
  <w:num w:numId="3">
    <w:abstractNumId w:val="3"/>
  </w:num>
  <w:num w:numId="4">
    <w:abstractNumId w:val="8"/>
  </w:num>
  <w:num w:numId="5">
    <w:abstractNumId w:val="13"/>
  </w:num>
  <w:num w:numId="6">
    <w:abstractNumId w:val="1"/>
  </w:num>
  <w:num w:numId="7">
    <w:abstractNumId w:val="10"/>
  </w:num>
  <w:num w:numId="8">
    <w:abstractNumId w:val="4"/>
  </w:num>
  <w:num w:numId="9">
    <w:abstractNumId w:val="12"/>
  </w:num>
  <w:num w:numId="10">
    <w:abstractNumId w:val="0"/>
  </w:num>
  <w:num w:numId="11">
    <w:abstractNumId w:val="7"/>
  </w:num>
  <w:num w:numId="12">
    <w:abstractNumId w:val="11"/>
  </w:num>
  <w:num w:numId="13">
    <w:abstractNumId w:val="2"/>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5A"/>
    <w:rsid w:val="00011576"/>
    <w:rsid w:val="000175A3"/>
    <w:rsid w:val="00026F6B"/>
    <w:rsid w:val="00027CA5"/>
    <w:rsid w:val="00030C5A"/>
    <w:rsid w:val="00051B14"/>
    <w:rsid w:val="00053E87"/>
    <w:rsid w:val="0005451A"/>
    <w:rsid w:val="00071312"/>
    <w:rsid w:val="000724DC"/>
    <w:rsid w:val="0007761C"/>
    <w:rsid w:val="000800BD"/>
    <w:rsid w:val="0008511A"/>
    <w:rsid w:val="00085D18"/>
    <w:rsid w:val="00086CE0"/>
    <w:rsid w:val="00092481"/>
    <w:rsid w:val="0009448C"/>
    <w:rsid w:val="0009646B"/>
    <w:rsid w:val="000A13A4"/>
    <w:rsid w:val="000A34AD"/>
    <w:rsid w:val="000A56B3"/>
    <w:rsid w:val="000A689B"/>
    <w:rsid w:val="000B1134"/>
    <w:rsid w:val="000C723E"/>
    <w:rsid w:val="000C77A3"/>
    <w:rsid w:val="000D78F3"/>
    <w:rsid w:val="000E2A10"/>
    <w:rsid w:val="000E543A"/>
    <w:rsid w:val="000E5E73"/>
    <w:rsid w:val="000F65CA"/>
    <w:rsid w:val="0010012F"/>
    <w:rsid w:val="001008A1"/>
    <w:rsid w:val="001040BC"/>
    <w:rsid w:val="001044B1"/>
    <w:rsid w:val="00116964"/>
    <w:rsid w:val="001179A0"/>
    <w:rsid w:val="001231FA"/>
    <w:rsid w:val="001520FA"/>
    <w:rsid w:val="00154FC6"/>
    <w:rsid w:val="00160518"/>
    <w:rsid w:val="00161195"/>
    <w:rsid w:val="0016211A"/>
    <w:rsid w:val="00167A3E"/>
    <w:rsid w:val="001738C3"/>
    <w:rsid w:val="0018319A"/>
    <w:rsid w:val="00184E20"/>
    <w:rsid w:val="001851A1"/>
    <w:rsid w:val="00186D99"/>
    <w:rsid w:val="001A0368"/>
    <w:rsid w:val="001A5D71"/>
    <w:rsid w:val="001B19BB"/>
    <w:rsid w:val="001B5251"/>
    <w:rsid w:val="001D0439"/>
    <w:rsid w:val="001D225D"/>
    <w:rsid w:val="001D4A8B"/>
    <w:rsid w:val="001D7099"/>
    <w:rsid w:val="001E1F5F"/>
    <w:rsid w:val="001F36F6"/>
    <w:rsid w:val="001F425C"/>
    <w:rsid w:val="001F6CF5"/>
    <w:rsid w:val="00206AA5"/>
    <w:rsid w:val="00211049"/>
    <w:rsid w:val="002119A6"/>
    <w:rsid w:val="00214D85"/>
    <w:rsid w:val="00221FDF"/>
    <w:rsid w:val="00223AE2"/>
    <w:rsid w:val="002430D4"/>
    <w:rsid w:val="002512F3"/>
    <w:rsid w:val="00253EE9"/>
    <w:rsid w:val="00263617"/>
    <w:rsid w:val="00274B29"/>
    <w:rsid w:val="002821D9"/>
    <w:rsid w:val="0029175B"/>
    <w:rsid w:val="00294FFC"/>
    <w:rsid w:val="002A10C3"/>
    <w:rsid w:val="002A5295"/>
    <w:rsid w:val="002B73B9"/>
    <w:rsid w:val="002C775A"/>
    <w:rsid w:val="002D172D"/>
    <w:rsid w:val="002D2F1C"/>
    <w:rsid w:val="002D3F30"/>
    <w:rsid w:val="002D4BD4"/>
    <w:rsid w:val="002D4EB4"/>
    <w:rsid w:val="002E1C58"/>
    <w:rsid w:val="002F3391"/>
    <w:rsid w:val="00306BCC"/>
    <w:rsid w:val="003102F2"/>
    <w:rsid w:val="00313844"/>
    <w:rsid w:val="003218D4"/>
    <w:rsid w:val="0032560D"/>
    <w:rsid w:val="0032568A"/>
    <w:rsid w:val="00327395"/>
    <w:rsid w:val="00345D99"/>
    <w:rsid w:val="00360B59"/>
    <w:rsid w:val="00361F76"/>
    <w:rsid w:val="003652A6"/>
    <w:rsid w:val="00366E43"/>
    <w:rsid w:val="003704B4"/>
    <w:rsid w:val="00372F76"/>
    <w:rsid w:val="003750DB"/>
    <w:rsid w:val="003827CD"/>
    <w:rsid w:val="00386931"/>
    <w:rsid w:val="00392C6A"/>
    <w:rsid w:val="003A2D70"/>
    <w:rsid w:val="003A5C6E"/>
    <w:rsid w:val="003B2A92"/>
    <w:rsid w:val="003C4D1C"/>
    <w:rsid w:val="003D1728"/>
    <w:rsid w:val="003D243E"/>
    <w:rsid w:val="003D4266"/>
    <w:rsid w:val="003D76BF"/>
    <w:rsid w:val="003E2EC9"/>
    <w:rsid w:val="003F0EF4"/>
    <w:rsid w:val="003F5550"/>
    <w:rsid w:val="003F5B62"/>
    <w:rsid w:val="003F72B7"/>
    <w:rsid w:val="004011B9"/>
    <w:rsid w:val="004018B0"/>
    <w:rsid w:val="0040464D"/>
    <w:rsid w:val="00406D2D"/>
    <w:rsid w:val="004113CF"/>
    <w:rsid w:val="0041442B"/>
    <w:rsid w:val="0042479A"/>
    <w:rsid w:val="00424D89"/>
    <w:rsid w:val="00427E7D"/>
    <w:rsid w:val="0043409F"/>
    <w:rsid w:val="00435EA4"/>
    <w:rsid w:val="00440562"/>
    <w:rsid w:val="0044316F"/>
    <w:rsid w:val="004477DB"/>
    <w:rsid w:val="004524CF"/>
    <w:rsid w:val="00453335"/>
    <w:rsid w:val="00464537"/>
    <w:rsid w:val="004709CB"/>
    <w:rsid w:val="00475457"/>
    <w:rsid w:val="00476CFD"/>
    <w:rsid w:val="00483D51"/>
    <w:rsid w:val="0048725D"/>
    <w:rsid w:val="004A2634"/>
    <w:rsid w:val="004A577F"/>
    <w:rsid w:val="004B0F5B"/>
    <w:rsid w:val="004C4EF7"/>
    <w:rsid w:val="004C6674"/>
    <w:rsid w:val="004D0E15"/>
    <w:rsid w:val="004D2DE8"/>
    <w:rsid w:val="004D329F"/>
    <w:rsid w:val="004E04FB"/>
    <w:rsid w:val="004E1F4B"/>
    <w:rsid w:val="004E52AC"/>
    <w:rsid w:val="00503048"/>
    <w:rsid w:val="0050620E"/>
    <w:rsid w:val="00510BF0"/>
    <w:rsid w:val="00512F0A"/>
    <w:rsid w:val="00514576"/>
    <w:rsid w:val="00516146"/>
    <w:rsid w:val="00520F1D"/>
    <w:rsid w:val="00522BB3"/>
    <w:rsid w:val="0052632B"/>
    <w:rsid w:val="00536006"/>
    <w:rsid w:val="0054139E"/>
    <w:rsid w:val="00542E3E"/>
    <w:rsid w:val="0055393A"/>
    <w:rsid w:val="005559B3"/>
    <w:rsid w:val="0056198A"/>
    <w:rsid w:val="0057336D"/>
    <w:rsid w:val="00574A19"/>
    <w:rsid w:val="00574F53"/>
    <w:rsid w:val="00586F05"/>
    <w:rsid w:val="00591F15"/>
    <w:rsid w:val="00592290"/>
    <w:rsid w:val="005B40FD"/>
    <w:rsid w:val="005D1D5F"/>
    <w:rsid w:val="005D51CE"/>
    <w:rsid w:val="005D5D8D"/>
    <w:rsid w:val="005D60A9"/>
    <w:rsid w:val="005E1AC5"/>
    <w:rsid w:val="005E2908"/>
    <w:rsid w:val="005E6DD5"/>
    <w:rsid w:val="005F2D7E"/>
    <w:rsid w:val="005F6168"/>
    <w:rsid w:val="00613CF3"/>
    <w:rsid w:val="00613D52"/>
    <w:rsid w:val="00634F74"/>
    <w:rsid w:val="006468B6"/>
    <w:rsid w:val="0065347D"/>
    <w:rsid w:val="00660572"/>
    <w:rsid w:val="0066128A"/>
    <w:rsid w:val="0067068F"/>
    <w:rsid w:val="006725FD"/>
    <w:rsid w:val="006728AD"/>
    <w:rsid w:val="00675D8B"/>
    <w:rsid w:val="006825EF"/>
    <w:rsid w:val="00682E8A"/>
    <w:rsid w:val="006A1E0B"/>
    <w:rsid w:val="006A783B"/>
    <w:rsid w:val="006B1FB2"/>
    <w:rsid w:val="006C20A1"/>
    <w:rsid w:val="006D6C14"/>
    <w:rsid w:val="006E0395"/>
    <w:rsid w:val="006E067E"/>
    <w:rsid w:val="006E2075"/>
    <w:rsid w:val="006E24C1"/>
    <w:rsid w:val="006E545E"/>
    <w:rsid w:val="00700BBE"/>
    <w:rsid w:val="00703AE9"/>
    <w:rsid w:val="00705EE4"/>
    <w:rsid w:val="00706724"/>
    <w:rsid w:val="00712236"/>
    <w:rsid w:val="0071361C"/>
    <w:rsid w:val="00713FAF"/>
    <w:rsid w:val="007151C2"/>
    <w:rsid w:val="00717F14"/>
    <w:rsid w:val="007237EE"/>
    <w:rsid w:val="00724063"/>
    <w:rsid w:val="007321D3"/>
    <w:rsid w:val="00735EE0"/>
    <w:rsid w:val="00750418"/>
    <w:rsid w:val="007518FE"/>
    <w:rsid w:val="00753DCD"/>
    <w:rsid w:val="00757E3C"/>
    <w:rsid w:val="007655C4"/>
    <w:rsid w:val="00772E92"/>
    <w:rsid w:val="0077387F"/>
    <w:rsid w:val="007753A5"/>
    <w:rsid w:val="00780C92"/>
    <w:rsid w:val="00784D5B"/>
    <w:rsid w:val="007A0194"/>
    <w:rsid w:val="007A5AF3"/>
    <w:rsid w:val="007B1542"/>
    <w:rsid w:val="007B20B9"/>
    <w:rsid w:val="007B351C"/>
    <w:rsid w:val="007C00B4"/>
    <w:rsid w:val="007C0AD3"/>
    <w:rsid w:val="007C71B9"/>
    <w:rsid w:val="007D0213"/>
    <w:rsid w:val="007D063B"/>
    <w:rsid w:val="007E0439"/>
    <w:rsid w:val="007E3A9C"/>
    <w:rsid w:val="007E422C"/>
    <w:rsid w:val="007E44A2"/>
    <w:rsid w:val="007F4EF0"/>
    <w:rsid w:val="00801293"/>
    <w:rsid w:val="00801F00"/>
    <w:rsid w:val="008024DA"/>
    <w:rsid w:val="008024EF"/>
    <w:rsid w:val="00802E48"/>
    <w:rsid w:val="008033D5"/>
    <w:rsid w:val="00810C2D"/>
    <w:rsid w:val="008116E7"/>
    <w:rsid w:val="00817565"/>
    <w:rsid w:val="00821081"/>
    <w:rsid w:val="008304FB"/>
    <w:rsid w:val="0083363B"/>
    <w:rsid w:val="00834255"/>
    <w:rsid w:val="008346C9"/>
    <w:rsid w:val="00845FDD"/>
    <w:rsid w:val="00850555"/>
    <w:rsid w:val="0085269B"/>
    <w:rsid w:val="00857148"/>
    <w:rsid w:val="00861CF0"/>
    <w:rsid w:val="00867551"/>
    <w:rsid w:val="0087055A"/>
    <w:rsid w:val="0087227D"/>
    <w:rsid w:val="008747D0"/>
    <w:rsid w:val="00877B30"/>
    <w:rsid w:val="00885308"/>
    <w:rsid w:val="00890A9E"/>
    <w:rsid w:val="00894F36"/>
    <w:rsid w:val="00895D5E"/>
    <w:rsid w:val="008A4BB7"/>
    <w:rsid w:val="008A7AE4"/>
    <w:rsid w:val="008B46D2"/>
    <w:rsid w:val="008B6404"/>
    <w:rsid w:val="008C14D6"/>
    <w:rsid w:val="008C2DDE"/>
    <w:rsid w:val="008C3481"/>
    <w:rsid w:val="008C3F94"/>
    <w:rsid w:val="008C7515"/>
    <w:rsid w:val="008D0F42"/>
    <w:rsid w:val="008D1A78"/>
    <w:rsid w:val="008E0D39"/>
    <w:rsid w:val="008E122B"/>
    <w:rsid w:val="008E44D8"/>
    <w:rsid w:val="008E5BE1"/>
    <w:rsid w:val="008F1EF8"/>
    <w:rsid w:val="008F3628"/>
    <w:rsid w:val="00900AC3"/>
    <w:rsid w:val="0090507C"/>
    <w:rsid w:val="009150D6"/>
    <w:rsid w:val="00920AF1"/>
    <w:rsid w:val="00920CD1"/>
    <w:rsid w:val="009255E9"/>
    <w:rsid w:val="009325FF"/>
    <w:rsid w:val="00936157"/>
    <w:rsid w:val="0094322A"/>
    <w:rsid w:val="009449CC"/>
    <w:rsid w:val="00944DFF"/>
    <w:rsid w:val="00945EC3"/>
    <w:rsid w:val="00945F57"/>
    <w:rsid w:val="009460AE"/>
    <w:rsid w:val="00956F3C"/>
    <w:rsid w:val="00961250"/>
    <w:rsid w:val="00966075"/>
    <w:rsid w:val="00975295"/>
    <w:rsid w:val="00977AD9"/>
    <w:rsid w:val="00977F30"/>
    <w:rsid w:val="00981868"/>
    <w:rsid w:val="009820A6"/>
    <w:rsid w:val="0098279F"/>
    <w:rsid w:val="009857EA"/>
    <w:rsid w:val="00986D9D"/>
    <w:rsid w:val="009878E5"/>
    <w:rsid w:val="009908EE"/>
    <w:rsid w:val="00991B72"/>
    <w:rsid w:val="009B0E50"/>
    <w:rsid w:val="009C13D2"/>
    <w:rsid w:val="009C4E6A"/>
    <w:rsid w:val="009C6A4B"/>
    <w:rsid w:val="009D5510"/>
    <w:rsid w:val="009D6D71"/>
    <w:rsid w:val="009E0358"/>
    <w:rsid w:val="009E4F85"/>
    <w:rsid w:val="009F4805"/>
    <w:rsid w:val="00A02407"/>
    <w:rsid w:val="00A05AB1"/>
    <w:rsid w:val="00A1399A"/>
    <w:rsid w:val="00A15C5C"/>
    <w:rsid w:val="00A17DAA"/>
    <w:rsid w:val="00A23A43"/>
    <w:rsid w:val="00A24B45"/>
    <w:rsid w:val="00A31BCC"/>
    <w:rsid w:val="00A6590B"/>
    <w:rsid w:val="00A66EEC"/>
    <w:rsid w:val="00A808B3"/>
    <w:rsid w:val="00AB068D"/>
    <w:rsid w:val="00AB1766"/>
    <w:rsid w:val="00AB2B22"/>
    <w:rsid w:val="00AB3A52"/>
    <w:rsid w:val="00AB492B"/>
    <w:rsid w:val="00AB4ADF"/>
    <w:rsid w:val="00AB6B47"/>
    <w:rsid w:val="00AD2036"/>
    <w:rsid w:val="00AD2155"/>
    <w:rsid w:val="00AD74D0"/>
    <w:rsid w:val="00AE4B4F"/>
    <w:rsid w:val="00AE6618"/>
    <w:rsid w:val="00AE73DD"/>
    <w:rsid w:val="00B020FA"/>
    <w:rsid w:val="00B10FDD"/>
    <w:rsid w:val="00B232D1"/>
    <w:rsid w:val="00B239AB"/>
    <w:rsid w:val="00B27C74"/>
    <w:rsid w:val="00B32E55"/>
    <w:rsid w:val="00B34EE5"/>
    <w:rsid w:val="00B3700A"/>
    <w:rsid w:val="00B3730D"/>
    <w:rsid w:val="00B4216D"/>
    <w:rsid w:val="00B460F1"/>
    <w:rsid w:val="00B50E05"/>
    <w:rsid w:val="00B50F05"/>
    <w:rsid w:val="00B514D7"/>
    <w:rsid w:val="00B53A81"/>
    <w:rsid w:val="00B5670A"/>
    <w:rsid w:val="00B60E0A"/>
    <w:rsid w:val="00B62B43"/>
    <w:rsid w:val="00B711D5"/>
    <w:rsid w:val="00B75177"/>
    <w:rsid w:val="00B82F26"/>
    <w:rsid w:val="00B85583"/>
    <w:rsid w:val="00B87D8C"/>
    <w:rsid w:val="00BA1612"/>
    <w:rsid w:val="00BA21CB"/>
    <w:rsid w:val="00BA62EE"/>
    <w:rsid w:val="00BB6D23"/>
    <w:rsid w:val="00BB6EC1"/>
    <w:rsid w:val="00BC25BB"/>
    <w:rsid w:val="00BC6B24"/>
    <w:rsid w:val="00BD6F01"/>
    <w:rsid w:val="00BD74EB"/>
    <w:rsid w:val="00BE7EED"/>
    <w:rsid w:val="00BF2A6B"/>
    <w:rsid w:val="00BF3B0B"/>
    <w:rsid w:val="00BF55C5"/>
    <w:rsid w:val="00C05619"/>
    <w:rsid w:val="00C13997"/>
    <w:rsid w:val="00C2369A"/>
    <w:rsid w:val="00C25B08"/>
    <w:rsid w:val="00C305AC"/>
    <w:rsid w:val="00C36FD6"/>
    <w:rsid w:val="00C41D5D"/>
    <w:rsid w:val="00C433BF"/>
    <w:rsid w:val="00C543EB"/>
    <w:rsid w:val="00C55BB9"/>
    <w:rsid w:val="00C57989"/>
    <w:rsid w:val="00C57CC7"/>
    <w:rsid w:val="00C57E0C"/>
    <w:rsid w:val="00C57F3E"/>
    <w:rsid w:val="00C64D4A"/>
    <w:rsid w:val="00C76414"/>
    <w:rsid w:val="00C82B38"/>
    <w:rsid w:val="00C90260"/>
    <w:rsid w:val="00C91130"/>
    <w:rsid w:val="00C93E92"/>
    <w:rsid w:val="00CA2A8B"/>
    <w:rsid w:val="00CB5DC2"/>
    <w:rsid w:val="00CB7AF4"/>
    <w:rsid w:val="00CC743A"/>
    <w:rsid w:val="00CD5DF3"/>
    <w:rsid w:val="00CF0B2D"/>
    <w:rsid w:val="00CF0B4F"/>
    <w:rsid w:val="00CF5D01"/>
    <w:rsid w:val="00CF6933"/>
    <w:rsid w:val="00D001DD"/>
    <w:rsid w:val="00D05E1B"/>
    <w:rsid w:val="00D122FA"/>
    <w:rsid w:val="00D1325B"/>
    <w:rsid w:val="00D16A69"/>
    <w:rsid w:val="00D20616"/>
    <w:rsid w:val="00D243D0"/>
    <w:rsid w:val="00D32006"/>
    <w:rsid w:val="00D44063"/>
    <w:rsid w:val="00D56190"/>
    <w:rsid w:val="00D62416"/>
    <w:rsid w:val="00D67137"/>
    <w:rsid w:val="00D748CA"/>
    <w:rsid w:val="00D76C1C"/>
    <w:rsid w:val="00D836D6"/>
    <w:rsid w:val="00D86C1D"/>
    <w:rsid w:val="00D92D0F"/>
    <w:rsid w:val="00D9378C"/>
    <w:rsid w:val="00D938BF"/>
    <w:rsid w:val="00DA3284"/>
    <w:rsid w:val="00DA4F92"/>
    <w:rsid w:val="00DA7696"/>
    <w:rsid w:val="00DB0806"/>
    <w:rsid w:val="00DC2353"/>
    <w:rsid w:val="00DC4131"/>
    <w:rsid w:val="00DC489E"/>
    <w:rsid w:val="00DE3E18"/>
    <w:rsid w:val="00DE55F1"/>
    <w:rsid w:val="00DF14BF"/>
    <w:rsid w:val="00DF4A1C"/>
    <w:rsid w:val="00E11129"/>
    <w:rsid w:val="00E114AC"/>
    <w:rsid w:val="00E13FA6"/>
    <w:rsid w:val="00E17225"/>
    <w:rsid w:val="00E271A7"/>
    <w:rsid w:val="00E3541B"/>
    <w:rsid w:val="00E35B80"/>
    <w:rsid w:val="00E462A8"/>
    <w:rsid w:val="00E567F4"/>
    <w:rsid w:val="00E572D0"/>
    <w:rsid w:val="00E621E7"/>
    <w:rsid w:val="00E656AD"/>
    <w:rsid w:val="00E66AD2"/>
    <w:rsid w:val="00E7125C"/>
    <w:rsid w:val="00E77E44"/>
    <w:rsid w:val="00E843F9"/>
    <w:rsid w:val="00E87CA7"/>
    <w:rsid w:val="00E923EB"/>
    <w:rsid w:val="00EA2420"/>
    <w:rsid w:val="00EA35D2"/>
    <w:rsid w:val="00EB666D"/>
    <w:rsid w:val="00ED31F8"/>
    <w:rsid w:val="00EE1E83"/>
    <w:rsid w:val="00EE461C"/>
    <w:rsid w:val="00EE4DDC"/>
    <w:rsid w:val="00EF27FB"/>
    <w:rsid w:val="00EF2E2F"/>
    <w:rsid w:val="00F041BA"/>
    <w:rsid w:val="00F0527F"/>
    <w:rsid w:val="00F12BC6"/>
    <w:rsid w:val="00F12FFD"/>
    <w:rsid w:val="00F14F24"/>
    <w:rsid w:val="00F165E5"/>
    <w:rsid w:val="00F229FA"/>
    <w:rsid w:val="00F303BC"/>
    <w:rsid w:val="00F43CD2"/>
    <w:rsid w:val="00F52714"/>
    <w:rsid w:val="00F5463E"/>
    <w:rsid w:val="00F553F9"/>
    <w:rsid w:val="00F62C96"/>
    <w:rsid w:val="00F64502"/>
    <w:rsid w:val="00F70255"/>
    <w:rsid w:val="00F713EB"/>
    <w:rsid w:val="00F7427A"/>
    <w:rsid w:val="00F833CA"/>
    <w:rsid w:val="00F84861"/>
    <w:rsid w:val="00F84D00"/>
    <w:rsid w:val="00F87407"/>
    <w:rsid w:val="00F91B09"/>
    <w:rsid w:val="00F93D31"/>
    <w:rsid w:val="00FA005A"/>
    <w:rsid w:val="00FA5512"/>
    <w:rsid w:val="00FA5B1D"/>
    <w:rsid w:val="00FA7DE6"/>
    <w:rsid w:val="00FB2E5C"/>
    <w:rsid w:val="00FB54CF"/>
    <w:rsid w:val="00FB552E"/>
    <w:rsid w:val="00FB6115"/>
    <w:rsid w:val="00FB6ABF"/>
    <w:rsid w:val="00FB6D51"/>
    <w:rsid w:val="00FB7038"/>
    <w:rsid w:val="00FC1747"/>
    <w:rsid w:val="00FC7B2D"/>
    <w:rsid w:val="00FD2A84"/>
    <w:rsid w:val="00FE1B5C"/>
    <w:rsid w:val="00FE7135"/>
    <w:rsid w:val="00FF4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002E9"/>
  <w15:docId w15:val="{8A227DFF-7D13-4AC0-823D-7B70EF1A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2A10C3"/>
    <w:pPr>
      <w:widowControl/>
      <w:spacing w:before="100" w:beforeAutospacing="1" w:after="100" w:afterAutospacing="1" w:line="330" w:lineRule="atLeast"/>
    </w:pPr>
    <w:rPr>
      <w:rFonts w:ascii="新細明體" w:hAnsi="新細明體" w:cs="新細明體"/>
      <w:kern w:val="0"/>
    </w:rPr>
  </w:style>
  <w:style w:type="paragraph" w:styleId="a3">
    <w:name w:val="Balloon Text"/>
    <w:basedOn w:val="a"/>
    <w:semiHidden/>
    <w:rsid w:val="002A10C3"/>
    <w:rPr>
      <w:rFonts w:ascii="Arial" w:hAnsi="Arial"/>
      <w:sz w:val="18"/>
      <w:szCs w:val="18"/>
    </w:rPr>
  </w:style>
  <w:style w:type="character" w:styleId="a4">
    <w:name w:val="Strong"/>
    <w:basedOn w:val="a0"/>
    <w:qFormat/>
    <w:rsid w:val="002A10C3"/>
    <w:rPr>
      <w:b/>
      <w:bCs/>
    </w:rPr>
  </w:style>
  <w:style w:type="character" w:styleId="a5">
    <w:name w:val="annotation reference"/>
    <w:basedOn w:val="a0"/>
    <w:semiHidden/>
    <w:rsid w:val="003A5C6E"/>
    <w:rPr>
      <w:sz w:val="18"/>
      <w:szCs w:val="18"/>
    </w:rPr>
  </w:style>
  <w:style w:type="paragraph" w:styleId="a6">
    <w:name w:val="annotation text"/>
    <w:basedOn w:val="a"/>
    <w:semiHidden/>
    <w:rsid w:val="003A5C6E"/>
  </w:style>
  <w:style w:type="paragraph" w:styleId="a7">
    <w:name w:val="annotation subject"/>
    <w:basedOn w:val="a6"/>
    <w:next w:val="a6"/>
    <w:semiHidden/>
    <w:rsid w:val="003A5C6E"/>
    <w:rPr>
      <w:b/>
      <w:bCs/>
    </w:rPr>
  </w:style>
  <w:style w:type="paragraph" w:styleId="a8">
    <w:name w:val="Salutation"/>
    <w:basedOn w:val="a"/>
    <w:next w:val="a"/>
    <w:link w:val="a9"/>
    <w:rsid w:val="00B232D1"/>
    <w:rPr>
      <w:rFonts w:eastAsia="標楷體" w:hAnsi="標楷體" w:cs="新細明體"/>
      <w:color w:val="000000"/>
      <w:kern w:val="0"/>
      <w:sz w:val="28"/>
      <w:szCs w:val="28"/>
    </w:rPr>
  </w:style>
  <w:style w:type="paragraph" w:styleId="aa">
    <w:name w:val="Closing"/>
    <w:basedOn w:val="a"/>
    <w:rsid w:val="00B232D1"/>
    <w:pPr>
      <w:ind w:leftChars="1800" w:left="100"/>
    </w:pPr>
    <w:rPr>
      <w:rFonts w:eastAsia="標楷體" w:hAnsi="標楷體" w:cs="新細明體"/>
      <w:color w:val="000000"/>
      <w:kern w:val="0"/>
      <w:sz w:val="28"/>
      <w:szCs w:val="28"/>
    </w:rPr>
  </w:style>
  <w:style w:type="paragraph" w:styleId="ab">
    <w:name w:val="header"/>
    <w:basedOn w:val="a"/>
    <w:link w:val="ac"/>
    <w:uiPriority w:val="99"/>
    <w:rsid w:val="00327395"/>
    <w:pPr>
      <w:tabs>
        <w:tab w:val="center" w:pos="4153"/>
        <w:tab w:val="right" w:pos="8306"/>
      </w:tabs>
      <w:snapToGrid w:val="0"/>
    </w:pPr>
    <w:rPr>
      <w:sz w:val="20"/>
      <w:szCs w:val="20"/>
    </w:rPr>
  </w:style>
  <w:style w:type="character" w:customStyle="1" w:styleId="ac">
    <w:name w:val="頁首 字元"/>
    <w:basedOn w:val="a0"/>
    <w:link w:val="ab"/>
    <w:uiPriority w:val="99"/>
    <w:rsid w:val="00327395"/>
    <w:rPr>
      <w:kern w:val="2"/>
    </w:rPr>
  </w:style>
  <w:style w:type="paragraph" w:styleId="ad">
    <w:name w:val="footer"/>
    <w:basedOn w:val="a"/>
    <w:link w:val="ae"/>
    <w:uiPriority w:val="99"/>
    <w:rsid w:val="00327395"/>
    <w:pPr>
      <w:tabs>
        <w:tab w:val="center" w:pos="4153"/>
        <w:tab w:val="right" w:pos="8306"/>
      </w:tabs>
      <w:snapToGrid w:val="0"/>
    </w:pPr>
    <w:rPr>
      <w:sz w:val="20"/>
      <w:szCs w:val="20"/>
    </w:rPr>
  </w:style>
  <w:style w:type="character" w:customStyle="1" w:styleId="ae">
    <w:name w:val="頁尾 字元"/>
    <w:basedOn w:val="a0"/>
    <w:link w:val="ad"/>
    <w:uiPriority w:val="99"/>
    <w:rsid w:val="00327395"/>
    <w:rPr>
      <w:kern w:val="2"/>
    </w:rPr>
  </w:style>
  <w:style w:type="character" w:customStyle="1" w:styleId="a9">
    <w:name w:val="問候 字元"/>
    <w:basedOn w:val="a0"/>
    <w:link w:val="a8"/>
    <w:rsid w:val="009C13D2"/>
    <w:rPr>
      <w:rFonts w:eastAsia="標楷體" w:hAnsi="標楷體" w:cs="新細明體"/>
      <w:color w:val="000000"/>
      <w:sz w:val="28"/>
      <w:szCs w:val="28"/>
    </w:rPr>
  </w:style>
  <w:style w:type="paragraph" w:styleId="af">
    <w:name w:val="List Paragraph"/>
    <w:basedOn w:val="a"/>
    <w:uiPriority w:val="34"/>
    <w:qFormat/>
    <w:rsid w:val="009C13D2"/>
    <w:pPr>
      <w:ind w:leftChars="200" w:left="480"/>
    </w:pPr>
  </w:style>
  <w:style w:type="paragraph" w:styleId="af0">
    <w:name w:val="Revision"/>
    <w:hidden/>
    <w:uiPriority w:val="99"/>
    <w:semiHidden/>
    <w:rsid w:val="00092481"/>
    <w:rPr>
      <w:kern w:val="2"/>
      <w:sz w:val="24"/>
      <w:szCs w:val="24"/>
    </w:rPr>
  </w:style>
  <w:style w:type="paragraph" w:customStyle="1" w:styleId="af1">
    <w:name w:val="條"/>
    <w:basedOn w:val="a"/>
    <w:link w:val="af2"/>
    <w:qFormat/>
    <w:rsid w:val="00DC2353"/>
    <w:pPr>
      <w:spacing w:line="0" w:lineRule="atLeast"/>
      <w:ind w:left="720" w:hangingChars="300" w:hanging="720"/>
      <w:jc w:val="both"/>
    </w:pPr>
    <w:rPr>
      <w:rFonts w:ascii="標楷體" w:eastAsia="標楷體" w:hAnsi="標楷體"/>
      <w:szCs w:val="22"/>
    </w:rPr>
  </w:style>
  <w:style w:type="paragraph" w:customStyle="1" w:styleId="af3">
    <w:name w:val="款一、"/>
    <w:basedOn w:val="a"/>
    <w:link w:val="af4"/>
    <w:qFormat/>
    <w:rsid w:val="00DC2353"/>
    <w:pPr>
      <w:spacing w:line="0" w:lineRule="atLeast"/>
      <w:ind w:leftChars="500" w:left="1680" w:hangingChars="200" w:hanging="480"/>
      <w:jc w:val="both"/>
    </w:pPr>
    <w:rPr>
      <w:rFonts w:ascii="標楷體" w:eastAsia="標楷體" w:hAnsi="標楷體"/>
      <w:kern w:val="0"/>
      <w:szCs w:val="22"/>
    </w:rPr>
  </w:style>
  <w:style w:type="character" w:customStyle="1" w:styleId="af2">
    <w:name w:val="條 字元"/>
    <w:basedOn w:val="a0"/>
    <w:link w:val="af1"/>
    <w:rsid w:val="00DC2353"/>
    <w:rPr>
      <w:rFonts w:ascii="標楷體" w:eastAsia="標楷體" w:hAnsi="標楷體"/>
      <w:kern w:val="2"/>
      <w:sz w:val="24"/>
      <w:szCs w:val="22"/>
    </w:rPr>
  </w:style>
  <w:style w:type="character" w:customStyle="1" w:styleId="af4">
    <w:name w:val="款一、 字元"/>
    <w:basedOn w:val="a0"/>
    <w:link w:val="af3"/>
    <w:rsid w:val="00DC2353"/>
    <w:rPr>
      <w:rFonts w:ascii="標楷體" w:eastAsia="標楷體" w:hAnsi="標楷體"/>
      <w:sz w:val="24"/>
      <w:szCs w:val="22"/>
    </w:rPr>
  </w:style>
  <w:style w:type="paragraph" w:customStyle="1" w:styleId="af5">
    <w:name w:val="沿革"/>
    <w:basedOn w:val="a"/>
    <w:link w:val="af6"/>
    <w:qFormat/>
    <w:rsid w:val="00DC2353"/>
    <w:pPr>
      <w:spacing w:line="0" w:lineRule="atLeast"/>
      <w:jc w:val="right"/>
    </w:pPr>
    <w:rPr>
      <w:rFonts w:ascii="標楷體" w:eastAsia="標楷體" w:hAnsi="標楷體"/>
      <w:sz w:val="20"/>
      <w:szCs w:val="20"/>
    </w:rPr>
  </w:style>
  <w:style w:type="paragraph" w:customStyle="1" w:styleId="af7">
    <w:name w:val="法規標題"/>
    <w:basedOn w:val="a"/>
    <w:link w:val="af8"/>
    <w:qFormat/>
    <w:rsid w:val="00DC2353"/>
    <w:pPr>
      <w:spacing w:line="0" w:lineRule="atLeast"/>
      <w:jc w:val="center"/>
    </w:pPr>
    <w:rPr>
      <w:rFonts w:ascii="標楷體" w:eastAsia="標楷體" w:hAnsi="標楷體"/>
      <w:sz w:val="40"/>
      <w:szCs w:val="40"/>
    </w:rPr>
  </w:style>
  <w:style w:type="character" w:customStyle="1" w:styleId="af6">
    <w:name w:val="沿革 字元"/>
    <w:basedOn w:val="a0"/>
    <w:link w:val="af5"/>
    <w:rsid w:val="00DC2353"/>
    <w:rPr>
      <w:rFonts w:ascii="標楷體" w:eastAsia="標楷體" w:hAnsi="標楷體"/>
      <w:kern w:val="2"/>
    </w:rPr>
  </w:style>
  <w:style w:type="character" w:customStyle="1" w:styleId="af8">
    <w:name w:val="法規標題 字元"/>
    <w:basedOn w:val="a0"/>
    <w:link w:val="af7"/>
    <w:rsid w:val="00DC2353"/>
    <w:rPr>
      <w:rFonts w:ascii="標楷體" w:eastAsia="標楷體" w:hAnsi="標楷體"/>
      <w:kern w:val="2"/>
      <w:sz w:val="40"/>
      <w:szCs w:val="40"/>
    </w:rPr>
  </w:style>
  <w:style w:type="paragraph" w:customStyle="1" w:styleId="af9">
    <w:name w:val="項"/>
    <w:basedOn w:val="af3"/>
    <w:link w:val="afa"/>
    <w:qFormat/>
    <w:rsid w:val="00DC2353"/>
    <w:pPr>
      <w:ind w:leftChars="300" w:left="720" w:firstLineChars="200" w:firstLine="480"/>
    </w:pPr>
  </w:style>
  <w:style w:type="character" w:customStyle="1" w:styleId="afa">
    <w:name w:val="項 字元"/>
    <w:basedOn w:val="af4"/>
    <w:link w:val="af9"/>
    <w:rsid w:val="00DC2353"/>
    <w:rPr>
      <w:rFonts w:ascii="標楷體" w:eastAsia="標楷體" w:hAnsi="標楷體"/>
      <w:sz w:val="24"/>
      <w:szCs w:val="22"/>
    </w:rPr>
  </w:style>
  <w:style w:type="paragraph" w:customStyle="1" w:styleId="afb">
    <w:name w:val="目（一）"/>
    <w:basedOn w:val="a"/>
    <w:link w:val="afc"/>
    <w:qFormat/>
    <w:rsid w:val="00427E7D"/>
    <w:pPr>
      <w:spacing w:line="0" w:lineRule="atLeast"/>
      <w:ind w:leftChars="650" w:left="2280" w:hangingChars="300" w:hanging="720"/>
      <w:jc w:val="both"/>
    </w:pPr>
    <w:rPr>
      <w:rFonts w:ascii="標楷體" w:eastAsia="標楷體" w:hAnsi="標楷體"/>
      <w:szCs w:val="22"/>
    </w:rPr>
  </w:style>
  <w:style w:type="character" w:customStyle="1" w:styleId="afc">
    <w:name w:val="目（一） 字元"/>
    <w:basedOn w:val="a0"/>
    <w:link w:val="afb"/>
    <w:rsid w:val="00427E7D"/>
    <w:rPr>
      <w:rFonts w:ascii="標楷體" w:eastAsia="標楷體" w:hAnsi="標楷體"/>
      <w:kern w:val="2"/>
      <w:sz w:val="24"/>
      <w:szCs w:val="22"/>
    </w:rPr>
  </w:style>
  <w:style w:type="character" w:styleId="afd">
    <w:name w:val="page number"/>
    <w:basedOn w:val="a0"/>
    <w:semiHidden/>
    <w:unhideWhenUsed/>
    <w:rsid w:val="00EE461C"/>
  </w:style>
  <w:style w:type="table" w:styleId="afe">
    <w:name w:val="Table Grid"/>
    <w:basedOn w:val="a1"/>
    <w:rsid w:val="00EE461C"/>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88030">
      <w:bodyDiv w:val="1"/>
      <w:marLeft w:val="0"/>
      <w:marRight w:val="0"/>
      <w:marTop w:val="0"/>
      <w:marBottom w:val="0"/>
      <w:divBdr>
        <w:top w:val="none" w:sz="0" w:space="0" w:color="auto"/>
        <w:left w:val="none" w:sz="0" w:space="0" w:color="auto"/>
        <w:bottom w:val="none" w:sz="0" w:space="0" w:color="auto"/>
        <w:right w:val="none" w:sz="0" w:space="0" w:color="auto"/>
      </w:divBdr>
    </w:div>
    <w:div w:id="20578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4356A-231D-43E3-98E2-925D0520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405</Words>
  <Characters>2311</Characters>
  <Application>Microsoft Office Word</Application>
  <DocSecurity>0</DocSecurity>
  <Lines>19</Lines>
  <Paragraphs>5</Paragraphs>
  <ScaleCrop>false</ScaleCrop>
  <Company>財團法人臺灣高等教育評鑑中心基金會</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第五節  實地訪評作業注意事項</dc:title>
  <dc:creator>carol</dc:creator>
  <cp:lastModifiedBy>張曉平</cp:lastModifiedBy>
  <cp:revision>5</cp:revision>
  <cp:lastPrinted>2021-11-11T09:43:00Z</cp:lastPrinted>
  <dcterms:created xsi:type="dcterms:W3CDTF">2025-06-10T10:45:00Z</dcterms:created>
  <dcterms:modified xsi:type="dcterms:W3CDTF">2025-06-26T09:54:00Z</dcterms:modified>
</cp:coreProperties>
</file>